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30B98" w:rsidRDefault="00872311">
      <w:pPr>
        <w:pBdr>
          <w:top w:val="nil"/>
          <w:left w:val="nil"/>
          <w:bottom w:val="nil"/>
          <w:right w:val="nil"/>
          <w:between w:val="nil"/>
        </w:pBdr>
        <w:spacing w:after="0" w:line="240" w:lineRule="auto"/>
        <w:jc w:val="right"/>
        <w:rPr>
          <w:color w:val="000000"/>
          <w:sz w:val="20"/>
          <w:szCs w:val="20"/>
        </w:rPr>
      </w:pPr>
      <w:sdt>
        <w:sdtPr>
          <w:tag w:val="goog_rdk_0"/>
          <w:id w:val="1533915471"/>
        </w:sdtPr>
        <w:sdtEndPr/>
        <w:sdtContent/>
      </w:sdt>
    </w:p>
    <w:p w14:paraId="00000002" w14:textId="77777777" w:rsidR="00130B98" w:rsidRDefault="00130B98">
      <w:pPr>
        <w:pBdr>
          <w:top w:val="nil"/>
          <w:left w:val="nil"/>
          <w:bottom w:val="nil"/>
          <w:right w:val="nil"/>
          <w:between w:val="nil"/>
        </w:pBdr>
        <w:spacing w:after="0" w:line="240" w:lineRule="auto"/>
        <w:rPr>
          <w:color w:val="000000"/>
          <w:sz w:val="20"/>
          <w:szCs w:val="20"/>
        </w:rPr>
      </w:pPr>
    </w:p>
    <w:p w14:paraId="00000003" w14:textId="77777777" w:rsidR="00130B98" w:rsidRDefault="00130B98">
      <w:pPr>
        <w:pBdr>
          <w:top w:val="nil"/>
          <w:left w:val="nil"/>
          <w:bottom w:val="nil"/>
          <w:right w:val="nil"/>
          <w:between w:val="nil"/>
        </w:pBdr>
        <w:spacing w:after="0" w:line="240" w:lineRule="auto"/>
        <w:rPr>
          <w:color w:val="000000"/>
          <w:sz w:val="20"/>
          <w:szCs w:val="20"/>
        </w:rPr>
      </w:pPr>
    </w:p>
    <w:p w14:paraId="00000004" w14:textId="77777777" w:rsidR="00130B98" w:rsidRDefault="00130B98">
      <w:pPr>
        <w:pBdr>
          <w:top w:val="nil"/>
          <w:left w:val="nil"/>
          <w:bottom w:val="nil"/>
          <w:right w:val="nil"/>
          <w:between w:val="nil"/>
        </w:pBdr>
        <w:spacing w:after="0" w:line="240" w:lineRule="auto"/>
        <w:rPr>
          <w:color w:val="000000"/>
          <w:sz w:val="20"/>
          <w:szCs w:val="20"/>
        </w:rPr>
      </w:pPr>
    </w:p>
    <w:p w14:paraId="00000005" w14:textId="77777777" w:rsidR="00130B98" w:rsidRDefault="00130B98">
      <w:pPr>
        <w:pBdr>
          <w:top w:val="nil"/>
          <w:left w:val="nil"/>
          <w:bottom w:val="nil"/>
          <w:right w:val="nil"/>
          <w:between w:val="nil"/>
        </w:pBdr>
        <w:spacing w:after="0" w:line="240" w:lineRule="auto"/>
        <w:rPr>
          <w:color w:val="000000"/>
          <w:sz w:val="20"/>
          <w:szCs w:val="20"/>
        </w:rPr>
      </w:pPr>
    </w:p>
    <w:p w14:paraId="00000006" w14:textId="77777777" w:rsidR="00130B98" w:rsidRDefault="00130B98">
      <w:pPr>
        <w:pBdr>
          <w:top w:val="nil"/>
          <w:left w:val="nil"/>
          <w:bottom w:val="nil"/>
          <w:right w:val="nil"/>
          <w:between w:val="nil"/>
        </w:pBdr>
        <w:spacing w:after="0" w:line="240" w:lineRule="auto"/>
        <w:rPr>
          <w:color w:val="000000"/>
          <w:sz w:val="20"/>
          <w:szCs w:val="20"/>
        </w:rPr>
      </w:pPr>
    </w:p>
    <w:p w14:paraId="00000007" w14:textId="77777777" w:rsidR="00130B98" w:rsidRDefault="00130B98">
      <w:pPr>
        <w:pBdr>
          <w:top w:val="nil"/>
          <w:left w:val="nil"/>
          <w:bottom w:val="nil"/>
          <w:right w:val="nil"/>
          <w:between w:val="nil"/>
        </w:pBdr>
        <w:spacing w:after="0" w:line="240" w:lineRule="auto"/>
        <w:rPr>
          <w:color w:val="000000"/>
          <w:sz w:val="20"/>
          <w:szCs w:val="20"/>
        </w:rPr>
      </w:pPr>
    </w:p>
    <w:p w14:paraId="00000008" w14:textId="77777777" w:rsidR="00130B98" w:rsidRDefault="00130B98">
      <w:pPr>
        <w:pBdr>
          <w:top w:val="nil"/>
          <w:left w:val="nil"/>
          <w:bottom w:val="nil"/>
          <w:right w:val="nil"/>
          <w:between w:val="nil"/>
        </w:pBdr>
        <w:spacing w:after="0" w:line="240" w:lineRule="auto"/>
        <w:rPr>
          <w:color w:val="000000"/>
          <w:sz w:val="20"/>
          <w:szCs w:val="20"/>
        </w:rPr>
      </w:pPr>
    </w:p>
    <w:p w14:paraId="00000009" w14:textId="77777777" w:rsidR="00130B98" w:rsidRDefault="00130B98">
      <w:pPr>
        <w:pBdr>
          <w:top w:val="nil"/>
          <w:left w:val="nil"/>
          <w:bottom w:val="nil"/>
          <w:right w:val="nil"/>
          <w:between w:val="nil"/>
        </w:pBdr>
        <w:spacing w:after="0" w:line="240" w:lineRule="auto"/>
        <w:rPr>
          <w:color w:val="000000"/>
          <w:sz w:val="20"/>
          <w:szCs w:val="20"/>
        </w:rPr>
      </w:pPr>
    </w:p>
    <w:p w14:paraId="0000000A" w14:textId="77777777" w:rsidR="00130B98" w:rsidRDefault="00130B98">
      <w:pPr>
        <w:pBdr>
          <w:top w:val="nil"/>
          <w:left w:val="nil"/>
          <w:bottom w:val="nil"/>
          <w:right w:val="nil"/>
          <w:between w:val="nil"/>
        </w:pBdr>
        <w:spacing w:after="0" w:line="240" w:lineRule="auto"/>
        <w:rPr>
          <w:color w:val="000000"/>
          <w:sz w:val="20"/>
          <w:szCs w:val="20"/>
        </w:rPr>
      </w:pPr>
    </w:p>
    <w:p w14:paraId="0000000B" w14:textId="77777777" w:rsidR="00130B98" w:rsidRDefault="00130B98">
      <w:pPr>
        <w:pBdr>
          <w:top w:val="nil"/>
          <w:left w:val="nil"/>
          <w:bottom w:val="nil"/>
          <w:right w:val="nil"/>
          <w:between w:val="nil"/>
        </w:pBdr>
        <w:spacing w:after="0" w:line="240" w:lineRule="auto"/>
        <w:rPr>
          <w:color w:val="000000"/>
          <w:sz w:val="20"/>
          <w:szCs w:val="20"/>
        </w:rPr>
      </w:pPr>
    </w:p>
    <w:p w14:paraId="0000000C" w14:textId="77777777" w:rsidR="00130B98" w:rsidRDefault="00130B98">
      <w:pPr>
        <w:pBdr>
          <w:top w:val="nil"/>
          <w:left w:val="nil"/>
          <w:bottom w:val="nil"/>
          <w:right w:val="nil"/>
          <w:between w:val="nil"/>
        </w:pBdr>
        <w:spacing w:after="0" w:line="240" w:lineRule="auto"/>
        <w:rPr>
          <w:color w:val="000000"/>
          <w:sz w:val="20"/>
          <w:szCs w:val="20"/>
        </w:rPr>
      </w:pPr>
    </w:p>
    <w:p w14:paraId="0000000D" w14:textId="77777777" w:rsidR="00130B98" w:rsidRDefault="00130B98">
      <w:pPr>
        <w:pBdr>
          <w:top w:val="nil"/>
          <w:left w:val="nil"/>
          <w:bottom w:val="nil"/>
          <w:right w:val="nil"/>
          <w:between w:val="nil"/>
        </w:pBdr>
        <w:spacing w:after="0" w:line="240" w:lineRule="auto"/>
        <w:rPr>
          <w:color w:val="000000"/>
          <w:sz w:val="20"/>
          <w:szCs w:val="20"/>
        </w:rPr>
      </w:pPr>
    </w:p>
    <w:p w14:paraId="0000000E" w14:textId="77777777" w:rsidR="00130B98" w:rsidRDefault="00130B98">
      <w:pPr>
        <w:pBdr>
          <w:top w:val="nil"/>
          <w:left w:val="nil"/>
          <w:bottom w:val="nil"/>
          <w:right w:val="nil"/>
          <w:between w:val="nil"/>
        </w:pBdr>
        <w:spacing w:after="0" w:line="240" w:lineRule="auto"/>
        <w:rPr>
          <w:color w:val="000000"/>
          <w:sz w:val="20"/>
          <w:szCs w:val="20"/>
        </w:rPr>
      </w:pPr>
    </w:p>
    <w:p w14:paraId="0000000F" w14:textId="77777777" w:rsidR="00130B98" w:rsidRDefault="00130B98">
      <w:pPr>
        <w:pBdr>
          <w:top w:val="nil"/>
          <w:left w:val="nil"/>
          <w:bottom w:val="nil"/>
          <w:right w:val="nil"/>
          <w:between w:val="nil"/>
        </w:pBdr>
        <w:spacing w:after="0" w:line="240" w:lineRule="auto"/>
        <w:rPr>
          <w:color w:val="000000"/>
          <w:sz w:val="20"/>
          <w:szCs w:val="20"/>
        </w:rPr>
      </w:pPr>
    </w:p>
    <w:p w14:paraId="00000010" w14:textId="77777777" w:rsidR="00130B98" w:rsidRDefault="00130B98">
      <w:pPr>
        <w:pBdr>
          <w:top w:val="nil"/>
          <w:left w:val="nil"/>
          <w:bottom w:val="nil"/>
          <w:right w:val="nil"/>
          <w:between w:val="nil"/>
        </w:pBdr>
        <w:spacing w:after="0" w:line="240" w:lineRule="auto"/>
        <w:rPr>
          <w:color w:val="000000"/>
          <w:sz w:val="20"/>
          <w:szCs w:val="20"/>
        </w:rPr>
      </w:pPr>
    </w:p>
    <w:p w14:paraId="00000011" w14:textId="77777777" w:rsidR="00130B98" w:rsidRDefault="00130B98">
      <w:pPr>
        <w:pBdr>
          <w:top w:val="nil"/>
          <w:left w:val="nil"/>
          <w:bottom w:val="nil"/>
          <w:right w:val="nil"/>
          <w:between w:val="nil"/>
        </w:pBdr>
        <w:spacing w:after="0" w:line="240" w:lineRule="auto"/>
        <w:rPr>
          <w:color w:val="000000"/>
          <w:sz w:val="20"/>
          <w:szCs w:val="20"/>
        </w:rPr>
      </w:pPr>
    </w:p>
    <w:p w14:paraId="00000012" w14:textId="77777777" w:rsidR="00130B98" w:rsidRDefault="00130B98">
      <w:pPr>
        <w:pBdr>
          <w:top w:val="nil"/>
          <w:left w:val="nil"/>
          <w:bottom w:val="nil"/>
          <w:right w:val="nil"/>
          <w:between w:val="nil"/>
        </w:pBdr>
        <w:spacing w:after="0" w:line="240" w:lineRule="auto"/>
        <w:rPr>
          <w:color w:val="000000"/>
          <w:sz w:val="20"/>
          <w:szCs w:val="20"/>
        </w:rPr>
      </w:pPr>
    </w:p>
    <w:p w14:paraId="00000013" w14:textId="77777777" w:rsidR="00130B98" w:rsidRDefault="00130B98">
      <w:pPr>
        <w:pBdr>
          <w:top w:val="nil"/>
          <w:left w:val="nil"/>
          <w:bottom w:val="nil"/>
          <w:right w:val="nil"/>
          <w:between w:val="nil"/>
        </w:pBdr>
        <w:spacing w:after="0" w:line="240" w:lineRule="auto"/>
        <w:rPr>
          <w:color w:val="000000"/>
          <w:sz w:val="20"/>
          <w:szCs w:val="20"/>
        </w:rPr>
      </w:pPr>
    </w:p>
    <w:p w14:paraId="00000014" w14:textId="77777777" w:rsidR="00130B98" w:rsidRDefault="00130B98">
      <w:pPr>
        <w:pBdr>
          <w:top w:val="nil"/>
          <w:left w:val="nil"/>
          <w:bottom w:val="nil"/>
          <w:right w:val="nil"/>
          <w:between w:val="nil"/>
        </w:pBdr>
        <w:spacing w:after="0" w:line="240" w:lineRule="auto"/>
        <w:rPr>
          <w:color w:val="000000"/>
          <w:sz w:val="20"/>
          <w:szCs w:val="20"/>
        </w:rPr>
      </w:pPr>
    </w:p>
    <w:p w14:paraId="00000015" w14:textId="77777777" w:rsidR="00130B98" w:rsidRDefault="00130B98">
      <w:pPr>
        <w:pBdr>
          <w:top w:val="nil"/>
          <w:left w:val="nil"/>
          <w:bottom w:val="nil"/>
          <w:right w:val="nil"/>
          <w:between w:val="nil"/>
        </w:pBdr>
        <w:spacing w:after="0" w:line="240" w:lineRule="auto"/>
        <w:rPr>
          <w:color w:val="000000"/>
          <w:sz w:val="20"/>
          <w:szCs w:val="20"/>
        </w:rPr>
      </w:pPr>
    </w:p>
    <w:p w14:paraId="00000016" w14:textId="77777777" w:rsidR="00130B98" w:rsidRDefault="000A6CD4">
      <w:pPr>
        <w:pBdr>
          <w:top w:val="nil"/>
          <w:left w:val="nil"/>
          <w:bottom w:val="nil"/>
          <w:right w:val="nil"/>
          <w:between w:val="nil"/>
        </w:pBdr>
        <w:spacing w:after="0" w:line="240" w:lineRule="auto"/>
        <w:jc w:val="center"/>
        <w:rPr>
          <w:color w:val="000000"/>
          <w:sz w:val="20"/>
          <w:szCs w:val="20"/>
        </w:rPr>
      </w:pPr>
      <w:r>
        <w:rPr>
          <w:color w:val="000000"/>
          <w:sz w:val="20"/>
          <w:szCs w:val="20"/>
        </w:rPr>
        <w:t>Договор на оказание услуг инвестиционного консультирования</w:t>
      </w:r>
    </w:p>
    <w:p w14:paraId="00000017" w14:textId="77777777" w:rsidR="00130B98" w:rsidRDefault="000A6CD4">
      <w:pPr>
        <w:pBdr>
          <w:top w:val="nil"/>
          <w:left w:val="nil"/>
          <w:bottom w:val="nil"/>
          <w:right w:val="nil"/>
          <w:between w:val="nil"/>
        </w:pBdr>
        <w:spacing w:after="0" w:line="240" w:lineRule="auto"/>
        <w:jc w:val="center"/>
        <w:rPr>
          <w:smallCaps/>
          <w:color w:val="000000"/>
          <w:sz w:val="20"/>
          <w:szCs w:val="20"/>
        </w:rPr>
      </w:pPr>
      <w:r>
        <w:rPr>
          <w:color w:val="000000"/>
          <w:sz w:val="20"/>
          <w:szCs w:val="20"/>
        </w:rPr>
        <w:t>(публичная оферта)</w:t>
      </w:r>
      <w:r>
        <w:br w:type="page"/>
      </w:r>
    </w:p>
    <w:p w14:paraId="00000018" w14:textId="77777777" w:rsidR="00130B98" w:rsidRDefault="00130B98">
      <w:pPr>
        <w:spacing w:after="0" w:line="240" w:lineRule="auto"/>
        <w:jc w:val="both"/>
        <w:rPr>
          <w:smallCaps/>
          <w:sz w:val="20"/>
          <w:szCs w:val="20"/>
        </w:rPr>
      </w:pPr>
    </w:p>
    <w:p w14:paraId="00000019" w14:textId="77777777" w:rsidR="00130B98" w:rsidRDefault="000A6CD4">
      <w:pPr>
        <w:shd w:val="clear" w:color="auto" w:fill="FFFFFF"/>
        <w:spacing w:after="0" w:line="240" w:lineRule="auto"/>
        <w:jc w:val="center"/>
        <w:rPr>
          <w:sz w:val="20"/>
          <w:szCs w:val="20"/>
        </w:rPr>
      </w:pPr>
      <w:r>
        <w:rPr>
          <w:sz w:val="20"/>
          <w:szCs w:val="20"/>
        </w:rPr>
        <w:t>ПРЕАМБУЛА</w:t>
      </w:r>
    </w:p>
    <w:p w14:paraId="0000001A" w14:textId="77777777" w:rsidR="00130B98" w:rsidRDefault="00130B98">
      <w:pPr>
        <w:shd w:val="clear" w:color="auto" w:fill="FFFFFF"/>
        <w:spacing w:after="0" w:line="240" w:lineRule="auto"/>
        <w:jc w:val="center"/>
        <w:rPr>
          <w:sz w:val="20"/>
          <w:szCs w:val="20"/>
        </w:rPr>
      </w:pPr>
    </w:p>
    <w:p w14:paraId="0000001B" w14:textId="2D488D32" w:rsidR="00130B98" w:rsidRDefault="000A6CD4">
      <w:pPr>
        <w:shd w:val="clear" w:color="auto" w:fill="FFFFFF"/>
        <w:spacing w:after="0" w:line="240" w:lineRule="auto"/>
        <w:jc w:val="both"/>
        <w:rPr>
          <w:sz w:val="20"/>
          <w:szCs w:val="20"/>
        </w:rPr>
      </w:pPr>
      <w:r>
        <w:rPr>
          <w:sz w:val="20"/>
          <w:szCs w:val="20"/>
        </w:rPr>
        <w:t xml:space="preserve">Настоящий договор, размещенный в сети Интернет по сетевому адресу </w:t>
      </w:r>
      <w:sdt>
        <w:sdtPr>
          <w:tag w:val="goog_rdk_1"/>
          <w:id w:val="-1967419536"/>
        </w:sdtPr>
        <w:sdtEndPr/>
        <w:sdtContent/>
      </w:sdt>
      <w:r w:rsidR="00221381" w:rsidRPr="00221381">
        <w:rPr>
          <w:color w:val="000000"/>
          <w:sz w:val="20"/>
          <w:szCs w:val="20"/>
        </w:rPr>
        <w:t xml:space="preserve"> https://lk.financewings.ru/</w:t>
      </w:r>
      <w:r>
        <w:rPr>
          <w:sz w:val="20"/>
          <w:szCs w:val="20"/>
        </w:rPr>
        <w:t xml:space="preserve">, является публичным предложением </w:t>
      </w:r>
      <w:sdt>
        <w:sdtPr>
          <w:tag w:val="goog_rdk_2"/>
          <w:id w:val="-56476038"/>
        </w:sdtPr>
        <w:sdtEndPr/>
        <w:sdtContent/>
      </w:sdt>
      <w:r w:rsidR="00221381">
        <w:rPr>
          <w:sz w:val="20"/>
          <w:szCs w:val="20"/>
        </w:rPr>
        <w:t xml:space="preserve"> Индивидуального предпринимателя Макаровой Юлии Викторовны </w:t>
      </w:r>
      <w:r>
        <w:rPr>
          <w:sz w:val="20"/>
          <w:szCs w:val="20"/>
        </w:rPr>
        <w:t xml:space="preserve"> в соответствии с пунктом 2 статьи 437 Гражданского кодекса Российской Федерации заключить Договор на оказание услуг инвестиционного консультирования в адрес дееспособных физических лиц, граждан Российской Федерации, достигших 18 лет, являющихся владельцем активного телефонного номера, зарегистрированного оператором сотовой сети в Российской Федерации, и действительной электронной почты, и имеющих возможность получать результат Услуг по Договору в электронной форме с использованием Личного кабинета на условиях Соглашения об ЭДО, размещенного по адресу </w:t>
      </w:r>
      <w:sdt>
        <w:sdtPr>
          <w:tag w:val="goog_rdk_3"/>
          <w:id w:val="1061594732"/>
        </w:sdtPr>
        <w:sdtEndPr/>
        <w:sdtContent/>
      </w:sdt>
      <w:r w:rsidR="00221381" w:rsidRPr="00221381">
        <w:t xml:space="preserve"> </w:t>
      </w:r>
      <w:r w:rsidR="00221381" w:rsidRPr="00221381">
        <w:rPr>
          <w:sz w:val="20"/>
          <w:szCs w:val="20"/>
        </w:rPr>
        <w:t>https://lk.financewings.ru/</w:t>
      </w:r>
      <w:r>
        <w:rPr>
          <w:sz w:val="20"/>
          <w:szCs w:val="20"/>
        </w:rPr>
        <w:t>, на изложенных ниже условиях.</w:t>
      </w:r>
    </w:p>
    <w:p w14:paraId="0000001C" w14:textId="77777777" w:rsidR="00130B98" w:rsidRDefault="000A6CD4">
      <w:pPr>
        <w:shd w:val="clear" w:color="auto" w:fill="FFFFFF"/>
        <w:spacing w:after="0" w:line="240" w:lineRule="auto"/>
        <w:jc w:val="both"/>
        <w:rPr>
          <w:sz w:val="20"/>
          <w:szCs w:val="20"/>
        </w:rPr>
      </w:pPr>
      <w:r>
        <w:rPr>
          <w:sz w:val="20"/>
          <w:szCs w:val="20"/>
        </w:rPr>
        <w:t>Клиент, заключивший Договор, заверяет Инвестиционного советника, что действует от своего имени в своих интересах и за свой счет, приобретает Услуги по Договору для личного использования в качестве конечного пользователя. Клиент не вправе передавать результаты Услуг по Договору третьим лицам, осуществлять их распространение и/или публикацию любым способом без предварительного письменного согласия Инвестиционного советника.</w:t>
      </w:r>
    </w:p>
    <w:p w14:paraId="0000001D" w14:textId="77777777" w:rsidR="00130B98" w:rsidRDefault="000A6CD4">
      <w:pPr>
        <w:shd w:val="clear" w:color="auto" w:fill="FFFFFF"/>
        <w:spacing w:after="0" w:line="240" w:lineRule="auto"/>
        <w:jc w:val="both"/>
        <w:rPr>
          <w:sz w:val="20"/>
          <w:szCs w:val="20"/>
        </w:rPr>
      </w:pPr>
      <w:r>
        <w:rPr>
          <w:sz w:val="20"/>
          <w:szCs w:val="20"/>
        </w:rPr>
        <w:t>При отсутствии согласия с каким-либо условием Договора, Инвестиционный советник предлагает Вам отказаться от каких-либо действий, необходимых для Акцепта, или заключить персональный договор на отдельных условиях.</w:t>
      </w:r>
    </w:p>
    <w:p w14:paraId="0000001E" w14:textId="77777777" w:rsidR="00130B98" w:rsidRDefault="00130B98">
      <w:pPr>
        <w:spacing w:after="0" w:line="240" w:lineRule="auto"/>
        <w:jc w:val="both"/>
        <w:rPr>
          <w:sz w:val="20"/>
          <w:szCs w:val="20"/>
        </w:rPr>
      </w:pPr>
      <w:bookmarkStart w:id="0" w:name="_heading=h.gjdgxs" w:colFirst="0" w:colLast="0"/>
      <w:bookmarkEnd w:id="0"/>
    </w:p>
    <w:p w14:paraId="0000001F" w14:textId="77777777" w:rsidR="00130B98" w:rsidRDefault="000A6CD4">
      <w:pPr>
        <w:numPr>
          <w:ilvl w:val="0"/>
          <w:numId w:val="4"/>
        </w:numPr>
        <w:pBdr>
          <w:top w:val="nil"/>
          <w:left w:val="nil"/>
          <w:bottom w:val="nil"/>
          <w:right w:val="nil"/>
          <w:between w:val="nil"/>
        </w:pBdr>
        <w:spacing w:after="0" w:line="240" w:lineRule="auto"/>
        <w:jc w:val="center"/>
        <w:rPr>
          <w:sz w:val="20"/>
          <w:szCs w:val="20"/>
        </w:rPr>
      </w:pPr>
      <w:r>
        <w:rPr>
          <w:smallCaps/>
          <w:color w:val="000000"/>
          <w:sz w:val="20"/>
          <w:szCs w:val="20"/>
        </w:rPr>
        <w:t>ТЕРМИНЫ И ОПРЕДЕЛЕНИЯ</w:t>
      </w:r>
    </w:p>
    <w:p w14:paraId="00000020" w14:textId="77777777" w:rsidR="00130B98" w:rsidRDefault="00130B98">
      <w:pPr>
        <w:pBdr>
          <w:top w:val="nil"/>
          <w:left w:val="nil"/>
          <w:bottom w:val="nil"/>
          <w:right w:val="nil"/>
          <w:between w:val="nil"/>
        </w:pBdr>
        <w:tabs>
          <w:tab w:val="left" w:pos="3570"/>
          <w:tab w:val="left" w:pos="5207"/>
        </w:tabs>
        <w:spacing w:after="0" w:line="240" w:lineRule="auto"/>
        <w:jc w:val="both"/>
        <w:rPr>
          <w:color w:val="000000"/>
          <w:sz w:val="20"/>
          <w:szCs w:val="20"/>
        </w:rPr>
      </w:pPr>
    </w:p>
    <w:p w14:paraId="00000021"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Стороны договорились, что для целей Договора приведенные ниже термины и определения имеют следующее значение:</w:t>
      </w:r>
    </w:p>
    <w:p w14:paraId="00000022"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Акцепт</w:t>
      </w:r>
      <w:r>
        <w:rPr>
          <w:color w:val="000000"/>
          <w:sz w:val="20"/>
          <w:szCs w:val="20"/>
        </w:rPr>
        <w:t xml:space="preserve"> – ответ любого дееспособного физического лица – гражданина Российской Федерации о полном и безоговорочном принятии Оферты, путем совершения действий в соответствии с Офертой.</w:t>
      </w:r>
    </w:p>
    <w:p w14:paraId="00000023"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Анкета</w:t>
      </w:r>
      <w:r>
        <w:rPr>
          <w:color w:val="000000"/>
          <w:sz w:val="20"/>
          <w:szCs w:val="20"/>
        </w:rPr>
        <w:t xml:space="preserve"> - опросный лист, находящийся в Личном кабинете, позволяющий идентифицировать Клиента, содержащий необходимую для заключения Договора информацию о Клиенте, его контактные данные, а также позволяющий определить основные характеристики, требуемые для оказания услуг Инвестиционным советником.</w:t>
      </w:r>
    </w:p>
    <w:p w14:paraId="00000024"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Договор</w:t>
      </w:r>
      <w:r>
        <w:rPr>
          <w:color w:val="000000"/>
          <w:sz w:val="20"/>
          <w:szCs w:val="20"/>
        </w:rPr>
        <w:t xml:space="preserve"> - настоящий Договор на оказание услуг инвестиционного консультирования, определяющий условия по предоставлению Инвестиционным советником Индивидуальных инвестиционных рекомендаций.</w:t>
      </w:r>
    </w:p>
    <w:p w14:paraId="00000025" w14:textId="55B6C1C5"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Инвестиционный советник</w:t>
      </w:r>
      <w:r>
        <w:rPr>
          <w:color w:val="000000"/>
          <w:sz w:val="20"/>
          <w:szCs w:val="20"/>
        </w:rPr>
        <w:t xml:space="preserve"> - </w:t>
      </w:r>
      <w:sdt>
        <w:sdtPr>
          <w:tag w:val="goog_rdk_4"/>
          <w:id w:val="-382489467"/>
        </w:sdtPr>
        <w:sdtEndPr/>
        <w:sdtContent/>
      </w:sdt>
      <w:r w:rsidR="00221381">
        <w:rPr>
          <w:color w:val="000000"/>
          <w:sz w:val="20"/>
          <w:szCs w:val="20"/>
        </w:rPr>
        <w:t xml:space="preserve">Макарова Юлия Викторовна </w:t>
      </w:r>
      <w:r>
        <w:rPr>
          <w:color w:val="000000"/>
          <w:sz w:val="20"/>
          <w:szCs w:val="20"/>
        </w:rPr>
        <w:t xml:space="preserve">, действующий в качестве профессионального участника рынка ценных бумаг, осуществляющий деятельность по инвестиционному консультированию (включен в Единый реестр инвестиционный советников Банка России </w:t>
      </w:r>
      <w:sdt>
        <w:sdtPr>
          <w:tag w:val="goog_rdk_5"/>
          <w:id w:val="-1932885805"/>
        </w:sdtPr>
        <w:sdtEndPr/>
        <w:sdtContent/>
      </w:sdt>
      <w:r w:rsidR="00221381">
        <w:rPr>
          <w:color w:val="000000"/>
          <w:sz w:val="20"/>
          <w:szCs w:val="20"/>
        </w:rPr>
        <w:t>№113</w:t>
      </w:r>
      <w:r>
        <w:rPr>
          <w:color w:val="000000"/>
          <w:sz w:val="20"/>
          <w:szCs w:val="20"/>
        </w:rPr>
        <w:t>), осуществляющий деятельность по предоставлению Индивидуальных инвестиционных рекомендаций.</w:t>
      </w:r>
    </w:p>
    <w:p w14:paraId="00000026"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Индивидуальная инвестиционная рекомендация</w:t>
      </w:r>
      <w:r>
        <w:rPr>
          <w:color w:val="000000"/>
          <w:sz w:val="20"/>
          <w:szCs w:val="20"/>
        </w:rPr>
        <w:t xml:space="preserve"> – адресованная определенному клиенту и предоставляемая ему на основании договора об инвестиционном консультировании информация, отвечающая одновременно следующим признакам:</w:t>
      </w:r>
    </w:p>
    <w:p w14:paraId="00000027" w14:textId="77777777" w:rsidR="00130B98" w:rsidRDefault="000A6CD4">
      <w:pPr>
        <w:numPr>
          <w:ilvl w:val="0"/>
          <w:numId w:val="2"/>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содержит в явном виде сформулированную рекомендацию о совершении или несовершении клиентом сделок по приобретению, отчуждению, погашению определенных ценных бумаг и (или) заключении определенных договоров, являющихся производными финансовыми инструментами;</w:t>
      </w:r>
    </w:p>
    <w:p w14:paraId="00000028" w14:textId="77777777" w:rsidR="00130B98" w:rsidRDefault="000A6CD4">
      <w:pPr>
        <w:numPr>
          <w:ilvl w:val="0"/>
          <w:numId w:val="2"/>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сопровождается комментариями, суждениями и оценками, в явном виде указывающими на соответствие таких сделок интересам клиента, или иным образом указывающими на то, что она предоставляется как индивидуальная инвестиционная рекомендация;</w:t>
      </w:r>
    </w:p>
    <w:p w14:paraId="00000029" w14:textId="77777777" w:rsidR="00130B98" w:rsidRDefault="000A6CD4">
      <w:pPr>
        <w:numPr>
          <w:ilvl w:val="0"/>
          <w:numId w:val="2"/>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содержит определенную или определяемую цену сделки с ценными бумагами и (или) цену договоров, являющихся производными финансовыми инструментами, и (или) определенное или определяемое количество финансового инструмента, и (или) не содержит однозначного и явного указания на то, что предоставляемая информация не является индивидуальной инвестиционной рекомендацией.</w:t>
      </w:r>
    </w:p>
    <w:p w14:paraId="0000002A"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Индивидуальной инвестиционной рекомендацией не является информация, не отвечающая какому-либо из вышеуказанных необходимых признаков Индивидуальной инвестиционной рекомендации. Если Индивидуальная инвестиционная рекомендация отвечает всем иным признакам, в том числе, но не ограничиваясь, Индивидуальной инвестиционной рекомендацией не является (в том числе указанная ниже в настоящем подпункте):</w:t>
      </w:r>
    </w:p>
    <w:p w14:paraId="0000002B"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предоставляемая действующим в своих интересах или в интересах третьих лиц при предложении услуг и (или) ценных бумаг и (или) заключении договора репо, договора, являющегося производным финансовым инструментом,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кредитной организацией, агентами указанных организаций или их представителями;</w:t>
      </w:r>
    </w:p>
    <w:p w14:paraId="0000002C"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общая информация о финансовом инструменте или комбинации финансовых инструментов, в том числе о существе, характеристиках финансового инструмента (комбинации финансовых инструментов), изменении его (их) стоимости, в том числе результаты технического и (или) фундаментального анализа;</w:t>
      </w:r>
    </w:p>
    <w:p w14:paraId="0000002D"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 xml:space="preserve">информация, содержащая результаты исследований, прогнозы, оценки в отношении финансовых инструментов, распространяемая путем публикации или рассылки, либо переданная действующему при </w:t>
      </w:r>
      <w:r>
        <w:rPr>
          <w:color w:val="000000"/>
          <w:sz w:val="20"/>
          <w:szCs w:val="20"/>
        </w:rPr>
        <w:lastRenderedPageBreak/>
        <w:t>исполнении профессиональных обязанностей журналисту, в том числе содержащая предложение об осуществлении операций с финансовым инструментом (комбинацией финансовых инструментов), включая информацию об обмене инвестиционных паев;</w:t>
      </w:r>
    </w:p>
    <w:p w14:paraId="0000002E"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предоставляемая клиенту в связи с оказанием такому клиенту услуг по организации частного или публичного предложения, или приобретения долей (акций) в уставных (складочных) капиталах юридических лиц, либо облигаций, в том числе рекомендации по маркетинговой стратегии такого предложения или приобретения, оценке возможной цены (ставки купона), сроков, а также юридических аспектов продажи, размещения или приобретения таких ценных бумаг;</w:t>
      </w:r>
    </w:p>
    <w:p w14:paraId="0000002F"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предоставляемая клиенту о возможности и (или) необходимости в силу закона или договора осуществления выкупа (обмена, конвертации) ранее размещенных ценных бумаг;</w:t>
      </w:r>
    </w:p>
    <w:p w14:paraId="00000030"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предоставляемая в связи с оказанием услуг по созданию, реорганизации юридического лица, организации приобретения (продажи) долей (акций) в уставных (складочных) капиталах юридических лиц, связанная с анализом деятельности соответствующего юридического лица и подготовкой рекомендаций по цене и иным условиям приобретения (продажи) долей (акций), а также информация либо рекомендация, связанная с реализацией принадлежащих клиенту прав владельца ценной бумаги или договора, являющегося производным финансовым инструментом;</w:t>
      </w:r>
    </w:p>
    <w:p w14:paraId="00000031"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раскрываемая эмитентом ценных бумаг, управляющей компанией паевого инвестиционного фонда, предоставление информации профессиональным участником рынка ценных бумаг в соответствии с законодательством о ценных бумагах, принятыми в соответствии с ним нормативными актами и стандартами саморегулируемых организаций в сфере финансового рынка;</w:t>
      </w:r>
    </w:p>
    <w:p w14:paraId="00000032"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о работе с информационно-торговыми системами и другим программным обеспечением, описание механизмов совершения сделок с финансовыми инструментами с использованием электронных торговых платформ, в том числе, предоставляемая в ходе обучающих мероприятий и тренингов по работе;</w:t>
      </w:r>
    </w:p>
    <w:p w14:paraId="00000033"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о справедливой стоимости пакета акций компании или справедливости параметров сделки, в том числе о цене приобретаемых в соответствии с положениями главы XI.1 Федерального закона от 26.12.1995 № 208-ФЗ «Об акционерных обществах» ценных бумагах, или о порядке ее определения;</w:t>
      </w:r>
    </w:p>
    <w:p w14:paraId="00000034"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предоставляемая в связи с услугами рейтингового консультирования в отношении кредитного рейтинга клиента или размещаемых клиентом (аффилированными лицами клиента) ценных бумаг, либо ценных бумаг, бенефициаром выпуска которых является клиент;</w:t>
      </w:r>
    </w:p>
    <w:p w14:paraId="00000035"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представляемая клиенту в процессе обучения;</w:t>
      </w:r>
    </w:p>
    <w:p w14:paraId="00000036"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цифровые данные о ходе и итоге торгов у организаторов торговли, информационные сообщения организаторов торговли, в том числе систематизированные и обработанные с помощью программно-технических средств;</w:t>
      </w:r>
    </w:p>
    <w:p w14:paraId="00000037"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предоставление физическому лицу агентом по размещению, выкупу, обслуживанию и погашению выпусков облигаций федерального займа для физических лиц, информации об облигациях федерального займа в рамках осуществления функций агента;</w:t>
      </w:r>
    </w:p>
    <w:p w14:paraId="00000038"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предоставляемая при осуществлении действий, предусмотренных стандартом саморегулируемой организации в отношении предложения финансовых инструментов, разработанным, согласованным и утвержденным в соответствии с требованиями Федерального закона «О саморегулируемых организациях в сфере финансового рынка» от 13 июля 2015 года № 223-ФЗ.</w:t>
      </w:r>
    </w:p>
    <w:p w14:paraId="00000039"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Инвестиционный профиль</w:t>
      </w:r>
      <w:r>
        <w:rPr>
          <w:color w:val="000000"/>
          <w:sz w:val="20"/>
          <w:szCs w:val="20"/>
        </w:rPr>
        <w:t xml:space="preserve"> - информация о доходности от операций с финансовыми инструментами, на которую рассчитывает Клиент (Ожидаемая доходность), о периоде времени, за который определяется такая доходность (Инвестиционный горизонт), а также о допустимом для Клиента риске убытков от таких операций, если Клиент не является Квалифицированным инвестором (Допустимый риск).</w:t>
      </w:r>
    </w:p>
    <w:p w14:paraId="0000003A" w14:textId="3817EB6D"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Клиент</w:t>
      </w:r>
      <w:r>
        <w:rPr>
          <w:color w:val="000000"/>
          <w:sz w:val="20"/>
          <w:szCs w:val="20"/>
        </w:rPr>
        <w:t xml:space="preserve"> – любое дееспособное физическое лицо, достигшее 18 лет, являющееся гражданином Российской Федерации, являющееся владельцем активного телефонного номера, зарегистрированного оператором сотовой сети в РФ и действительной электронной почты, имеющее возможность получать результат услуг в электронной форме с использованием Личного кабинета Инвестиционного советника на условиях Соглашения об ЭДО, размещенного по адресу: </w:t>
      </w:r>
      <w:sdt>
        <w:sdtPr>
          <w:tag w:val="goog_rdk_6"/>
          <w:id w:val="328344938"/>
        </w:sdtPr>
        <w:sdtEndPr/>
        <w:sdtContent/>
      </w:sdt>
      <w:r w:rsidR="00221381" w:rsidRPr="00221381">
        <w:t xml:space="preserve"> </w:t>
      </w:r>
      <w:r w:rsidR="00221381" w:rsidRPr="00221381">
        <w:rPr>
          <w:sz w:val="20"/>
          <w:szCs w:val="20"/>
        </w:rPr>
        <w:t xml:space="preserve">https://lk.financewings.ru/ </w:t>
      </w:r>
      <w:r w:rsidR="00221381">
        <w:rPr>
          <w:sz w:val="20"/>
          <w:szCs w:val="20"/>
        </w:rPr>
        <w:t xml:space="preserve"> </w:t>
      </w:r>
      <w:r>
        <w:rPr>
          <w:color w:val="000000"/>
          <w:sz w:val="20"/>
          <w:szCs w:val="20"/>
        </w:rPr>
        <w:t>на изложенных в Договоре условиях, акцептовавшее настоящий Договор на указанных в Договоре условиях.</w:t>
      </w:r>
    </w:p>
    <w:p w14:paraId="0000003B" w14:textId="77777777" w:rsidR="00130B98" w:rsidRDefault="000A6CD4">
      <w:pPr>
        <w:shd w:val="clear" w:color="auto" w:fill="FFFFFF"/>
        <w:spacing w:after="0" w:line="240" w:lineRule="auto"/>
        <w:jc w:val="both"/>
        <w:rPr>
          <w:sz w:val="20"/>
          <w:szCs w:val="20"/>
        </w:rPr>
      </w:pPr>
      <w:r>
        <w:rPr>
          <w:b/>
          <w:color w:val="000000"/>
          <w:sz w:val="20"/>
          <w:szCs w:val="20"/>
        </w:rPr>
        <w:t>Личный кабинет</w:t>
      </w:r>
      <w:r>
        <w:rPr>
          <w:color w:val="000000"/>
          <w:sz w:val="20"/>
          <w:szCs w:val="20"/>
        </w:rPr>
        <w:t xml:space="preserve"> – раздел Сайта Инвестиционного советника, содержащий в себе совокупность информации о Клиенте, а также функционал по оказанию Инвестиционным советником услуг Клиенту по предоставлению Индивидуальных инвестиционных рекомендаций в рамках Договора. </w:t>
      </w:r>
      <w:r>
        <w:rPr>
          <w:sz w:val="20"/>
          <w:szCs w:val="20"/>
        </w:rPr>
        <w:t>Правила и особенности использования Личного кабинета для совершения действий, связанных с оказанием Инвестиционным советником услуг Клиенту и обмена сообщениями в рамках Договора, регулируются Соглашением об ЭДО и положениями Договора.</w:t>
      </w:r>
    </w:p>
    <w:p w14:paraId="0000003C"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Договор (Оферта)</w:t>
      </w:r>
      <w:r>
        <w:rPr>
          <w:color w:val="000000"/>
          <w:sz w:val="20"/>
          <w:szCs w:val="20"/>
        </w:rPr>
        <w:t xml:space="preserve"> – настоящий договор - оферта, содержащая по смыслу п. 2 ст. 437 Гражданского кодекса Российской Федерации все существенные условия договора, выражающая волю Инвестиционного советника заключить такой договор на указанных в Договоре условиях.</w:t>
      </w:r>
    </w:p>
    <w:p w14:paraId="0000003D"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Платежная система</w:t>
      </w:r>
      <w:r>
        <w:rPr>
          <w:color w:val="000000"/>
          <w:sz w:val="20"/>
          <w:szCs w:val="20"/>
        </w:rPr>
        <w:t xml:space="preserve"> - сервис для перевода денег или иных средств, их заменяющих (чеки, сертификаты, условные платёжные единицы или специализированные ценные бумаги), в электронной форме. Платежная система </w:t>
      </w:r>
      <w:r>
        <w:rPr>
          <w:color w:val="000000"/>
          <w:sz w:val="20"/>
          <w:szCs w:val="20"/>
        </w:rPr>
        <w:lastRenderedPageBreak/>
        <w:t xml:space="preserve">устанавливается на выбор Инвестиционного советника. Платежной системой по умолчанию является </w:t>
      </w:r>
      <w:r>
        <w:rPr>
          <w:sz w:val="20"/>
          <w:szCs w:val="20"/>
        </w:rPr>
        <w:t xml:space="preserve">Общество с </w:t>
      </w:r>
      <w:r>
        <w:rPr>
          <w:color w:val="000000"/>
          <w:sz w:val="20"/>
          <w:szCs w:val="20"/>
        </w:rPr>
        <w:t>ограниченной ответственностью «Робокасса».</w:t>
      </w:r>
    </w:p>
    <w:p w14:paraId="0000003E" w14:textId="61863E4E"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Сайт Инвестиционного советника</w:t>
      </w:r>
      <w:r>
        <w:rPr>
          <w:color w:val="000000"/>
          <w:sz w:val="20"/>
          <w:szCs w:val="20"/>
        </w:rPr>
        <w:t xml:space="preserve"> - официальный сайт</w:t>
      </w:r>
      <w:r w:rsidR="00221381">
        <w:rPr>
          <w:color w:val="000000"/>
          <w:sz w:val="20"/>
          <w:szCs w:val="20"/>
        </w:rPr>
        <w:t xml:space="preserve"> </w:t>
      </w:r>
      <w:r w:rsidR="00221381" w:rsidRPr="00CA2051">
        <w:rPr>
          <w:color w:val="000000"/>
          <w:sz w:val="20"/>
          <w:szCs w:val="20"/>
        </w:rPr>
        <w:t>financewings.ru</w:t>
      </w:r>
      <w:r>
        <w:rPr>
          <w:color w:val="000000"/>
          <w:sz w:val="20"/>
          <w:szCs w:val="20"/>
        </w:rPr>
        <w:t xml:space="preserve"> расположенный в интернет – сети по адресу: </w:t>
      </w:r>
      <w:r w:rsidR="00221381" w:rsidRPr="00221381">
        <w:rPr>
          <w:color w:val="000000"/>
          <w:sz w:val="20"/>
          <w:szCs w:val="20"/>
        </w:rPr>
        <w:t xml:space="preserve">https:// </w:t>
      </w:r>
      <w:r w:rsidR="00221381" w:rsidRPr="00CA2051">
        <w:rPr>
          <w:color w:val="000000"/>
          <w:sz w:val="20"/>
          <w:szCs w:val="20"/>
        </w:rPr>
        <w:t>financewings.ru</w:t>
      </w:r>
    </w:p>
    <w:p w14:paraId="0000003F"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Соглашение об ЭДО</w:t>
      </w:r>
      <w:r>
        <w:rPr>
          <w:color w:val="000000"/>
          <w:sz w:val="20"/>
          <w:szCs w:val="20"/>
        </w:rPr>
        <w:t xml:space="preserve"> - Соглашение об электронном документообороте и использовании системы «Личный кабинет», документ, регулирующий условия электронного документооборота между Инвестиционным советником и Клиентом, размещенный на Сайте Инвестиционного советника.</w:t>
      </w:r>
    </w:p>
    <w:p w14:paraId="00000040"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Стороны</w:t>
      </w:r>
      <w:r>
        <w:rPr>
          <w:color w:val="000000"/>
          <w:sz w:val="20"/>
          <w:szCs w:val="20"/>
        </w:rPr>
        <w:t xml:space="preserve"> - Инвестиционный советник и Клиент.</w:t>
      </w:r>
    </w:p>
    <w:p w14:paraId="00000041"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Тарифы</w:t>
      </w:r>
      <w:r>
        <w:rPr>
          <w:color w:val="000000"/>
          <w:sz w:val="20"/>
          <w:szCs w:val="20"/>
        </w:rPr>
        <w:t xml:space="preserve"> - документ, являющийся Приложением 1 к Договору и определяющий стоимость Услуг по Договору, утвержденный Инвестиционным советником и размещенный на Сайте Инвестиционного советника.</w:t>
      </w:r>
    </w:p>
    <w:p w14:paraId="00000042"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Услуги</w:t>
      </w:r>
      <w:r>
        <w:rPr>
          <w:color w:val="000000"/>
          <w:sz w:val="20"/>
          <w:szCs w:val="20"/>
        </w:rPr>
        <w:t xml:space="preserve"> - услуги по предоставлению Инвестиционным советником Клиенту Индивидуальных инвестиционных рекомендаций на условиях, определенных настоящим Договором и  Тарифами.</w:t>
      </w:r>
    </w:p>
    <w:p w14:paraId="00000043" w14:textId="77777777" w:rsidR="00130B98" w:rsidRDefault="00130B98">
      <w:pPr>
        <w:shd w:val="clear" w:color="auto" w:fill="FFFFFF"/>
        <w:spacing w:after="0" w:line="240" w:lineRule="auto"/>
        <w:jc w:val="both"/>
        <w:rPr>
          <w:smallCaps/>
          <w:sz w:val="20"/>
          <w:szCs w:val="20"/>
        </w:rPr>
      </w:pPr>
      <w:bookmarkStart w:id="1" w:name="_heading=h.30j0zll" w:colFirst="0" w:colLast="0"/>
      <w:bookmarkEnd w:id="1"/>
    </w:p>
    <w:p w14:paraId="00000044" w14:textId="77777777" w:rsidR="00130B98" w:rsidRDefault="000A6CD4">
      <w:pPr>
        <w:numPr>
          <w:ilvl w:val="0"/>
          <w:numId w:val="4"/>
        </w:numPr>
        <w:pBdr>
          <w:top w:val="nil"/>
          <w:left w:val="nil"/>
          <w:bottom w:val="nil"/>
          <w:right w:val="nil"/>
          <w:between w:val="nil"/>
        </w:pBdr>
        <w:spacing w:after="0" w:line="240" w:lineRule="auto"/>
        <w:jc w:val="center"/>
        <w:rPr>
          <w:smallCaps/>
          <w:color w:val="000000"/>
          <w:sz w:val="20"/>
          <w:szCs w:val="20"/>
        </w:rPr>
      </w:pPr>
      <w:r>
        <w:rPr>
          <w:smallCaps/>
          <w:color w:val="000000"/>
          <w:sz w:val="20"/>
          <w:szCs w:val="20"/>
        </w:rPr>
        <w:t>ДЕЙСТВИЕ ДОГОВОРА</w:t>
      </w:r>
    </w:p>
    <w:p w14:paraId="00000045" w14:textId="77777777" w:rsidR="00130B98" w:rsidRDefault="00130B98">
      <w:pPr>
        <w:pBdr>
          <w:top w:val="nil"/>
          <w:left w:val="nil"/>
          <w:bottom w:val="nil"/>
          <w:right w:val="nil"/>
          <w:between w:val="nil"/>
        </w:pBdr>
        <w:shd w:val="clear" w:color="auto" w:fill="FFFFFF"/>
        <w:spacing w:after="0" w:line="240" w:lineRule="auto"/>
        <w:jc w:val="both"/>
        <w:rPr>
          <w:color w:val="000000"/>
          <w:sz w:val="20"/>
          <w:szCs w:val="20"/>
        </w:rPr>
      </w:pPr>
    </w:p>
    <w:p w14:paraId="00000046"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bookmarkStart w:id="2" w:name="bookmark=id.1fob9te" w:colFirst="0" w:colLast="0"/>
      <w:bookmarkEnd w:id="2"/>
      <w:r>
        <w:rPr>
          <w:color w:val="000000"/>
          <w:sz w:val="20"/>
          <w:szCs w:val="20"/>
        </w:rPr>
        <w:t>Акцептом настоящего Договора в соответствии со статьей 438 Гражданского кодекса Российской Федерации считается осуществление Клиентом, успешно авторизовавшимся в Личном кабинете, действий по направлению валидного одноразового пароля, высылаемого на мобильный телефона Клиента, указанный в Анкете, через соответствующее поле Личного кабинета в соответствии с Соглашением об ЭДО.</w:t>
      </w:r>
    </w:p>
    <w:p w14:paraId="00000047"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Услуги по Договору оказываются Инвестиционным советником только при условии предоставления Клиентом Согласия на обработку персональных данных Клиента в соответствии с Политикой конфиденциальности,  заключенного Сторонами, действительного Соглашения об ЭДО, а также согласия Клиента с установленным для него Инвестиционным советником Инвестиционным профилем.</w:t>
      </w:r>
    </w:p>
    <w:p w14:paraId="00000048"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Акцептуя настоящий Договор, Клиент подтверждает, что:</w:t>
      </w:r>
    </w:p>
    <w:p w14:paraId="00000049" w14:textId="77777777" w:rsidR="00130B98" w:rsidRDefault="000A6CD4">
      <w:pPr>
        <w:numPr>
          <w:ilvl w:val="0"/>
          <w:numId w:val="7"/>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действует от своего имени, в своих интересах и за свой счет, указал достоверные данные о себе, имеет законные права вступать в договорные отношения с Инвестиционным советником и обладает для этого достаточной право- и дееспособностью;</w:t>
      </w:r>
    </w:p>
    <w:p w14:paraId="0000004A" w14:textId="77777777" w:rsidR="00130B98" w:rsidRDefault="000A6CD4">
      <w:pPr>
        <w:numPr>
          <w:ilvl w:val="0"/>
          <w:numId w:val="6"/>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ознакомлен с Порядком определения Инвестиционного профиля Клиента и перечнем сведений, необходимых для его определения, размещенном на Сайте Инвестиционного советника и согласен с установленным для него Инвестиционным советником Инвестиционным профилем;</w:t>
      </w:r>
    </w:p>
    <w:p w14:paraId="0000004B" w14:textId="77777777" w:rsidR="00130B98" w:rsidRDefault="000A6CD4">
      <w:pPr>
        <w:numPr>
          <w:ilvl w:val="0"/>
          <w:numId w:val="6"/>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ознакомлен с Декларацией о рисках, связанных с осуществлением операций на рынке ценных бумаг (Приложение 2 к Договору). Клиент информирован, что Декларация о рисках не раскрывает информацию обо всех рисках на рынке ценных бумаг вследствие разнообразия возникающих на нем ситуаций, и Клиенту надлежит внимательно рассматривать вопросы о том, являются ли риски, возникающие при проведении соответствующих операций, приемлемыми ему с учетом личных инвестиционных целей и финансовых возможностей.</w:t>
      </w:r>
    </w:p>
    <w:p w14:paraId="0000004C"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Акцепт является подтверждением того, что все и любые условия Оферты принимаются Клиентом целиком и полностью без каких-либо оговорок и ограничений. При этом Акцепт Оферты подтверждает, что Клиенту понятны все условия оказания Услуги и условия Оферты, что Клиент воспользовался правом получить у Инвестиционного советника все и любые разъяснения относительно условий оказания Услуг и Оферты, а также подтверждает то, что условия оказания Услуг и Оферты полностью соответствуют воле, потребностям и требованиям Клиента. Уведомление о заключении Договора направляется Клиенту посредством размещения в Личном кабинете.</w:t>
      </w:r>
    </w:p>
    <w:p w14:paraId="0000004D"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Инвестиционный советник вправе в любое время в одностороннем порядке изменять любые положения Договора, в том числе вносить изменения в Тарифы путем внесения изменений и/или дополнений (утверждения новой редакции Договора). Такие изменения и/или дополнения (новая редакция Договора) вступают в силу и становятся обязательными для Инвестиционного советника и Клиента, заключившего Договор, по истечении 10 (десяти) рабочих дней с даты размещения текста указанных изменений и/или дополнений (новой редакции Договора) на Сайте Инвестиционного советника, если иной срок не указан в соответствующем сообщении. Инвестиционный советник о внесении изменений и/или дополнений в Договор (принятия его в новой редакции) с целью обеспечения гарантированного ознакомления с такими изменениями и дополнениями устанавливает обязанность для Клиента не реже одного раза в неделю обращаться на Сайт Инвестиционного советника в сети Интернет. Любые изменения и дополнения в Договор с момента вступления в силу с соблюдением процедур настоящего пункта равно распространяются на всех Клиентов, в том числе заключивших Договор ранее даты вступления изменений в силу. Риск неблагоприятных последствий, вызванных неполучением Клиентом информации, размещенной Инвестиционным советником на Сайте Инвестиционного советника, несет Клиент. </w:t>
      </w:r>
    </w:p>
    <w:p w14:paraId="0000004E" w14:textId="77777777" w:rsidR="00130B98" w:rsidRDefault="00130B98">
      <w:pPr>
        <w:pBdr>
          <w:top w:val="nil"/>
          <w:left w:val="nil"/>
          <w:bottom w:val="nil"/>
          <w:right w:val="nil"/>
          <w:between w:val="nil"/>
        </w:pBdr>
        <w:shd w:val="clear" w:color="auto" w:fill="FFFFFF"/>
        <w:spacing w:after="0" w:line="240" w:lineRule="auto"/>
        <w:jc w:val="both"/>
        <w:rPr>
          <w:color w:val="000000"/>
          <w:sz w:val="20"/>
          <w:szCs w:val="20"/>
          <w:highlight w:val="yellow"/>
        </w:rPr>
      </w:pPr>
    </w:p>
    <w:p w14:paraId="0000004F"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вправе в целях исполнения Договора сообщать (передавать) персональные данные Клиента третьим лицам. Заключением Договора Клиент выражает согласие на сообщение (передачу) указанных персональных данных.</w:t>
      </w:r>
    </w:p>
    <w:p w14:paraId="00000050" w14:textId="77777777" w:rsidR="00130B98" w:rsidRDefault="000A6CD4">
      <w:pPr>
        <w:numPr>
          <w:ilvl w:val="1"/>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sz w:val="20"/>
          <w:szCs w:val="20"/>
        </w:rPr>
      </w:pPr>
      <w:bookmarkStart w:id="3" w:name="bookmark=id.3dy6vkm" w:colFirst="0" w:colLast="0"/>
      <w:bookmarkStart w:id="4" w:name="bookmark=id.tyjcwt" w:colFirst="0" w:colLast="0"/>
      <w:bookmarkEnd w:id="3"/>
      <w:bookmarkEnd w:id="4"/>
      <w:r>
        <w:rPr>
          <w:color w:val="000000"/>
          <w:sz w:val="20"/>
          <w:szCs w:val="20"/>
        </w:rPr>
        <w:t>В случае если какой-либо пункт Договора окажется не подлежащим буквальному исполнению и не может быть применен к правоотношениям Сторон, он толкуется в соответствии с действующим законодательством Российской Федерации с учетом первоначальных интересов Сторон, при этом оставшаяся часть условий Договора продолжает действовать в полной мере.</w:t>
      </w:r>
    </w:p>
    <w:p w14:paraId="00000051"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sz w:val="20"/>
          <w:szCs w:val="20"/>
        </w:rPr>
      </w:pPr>
      <w:r>
        <w:rPr>
          <w:color w:val="000000"/>
          <w:sz w:val="20"/>
          <w:szCs w:val="20"/>
        </w:rPr>
        <w:lastRenderedPageBreak/>
        <w:t>Стороны гарантируют друг другу, что обладают необходимой право- и дееспособностью для осуществления своей деятельности, заключения и исполнения Договора.</w:t>
      </w:r>
    </w:p>
    <w:p w14:paraId="00000052" w14:textId="77777777" w:rsidR="00130B98" w:rsidRDefault="00130B98">
      <w:pPr>
        <w:pBdr>
          <w:top w:val="nil"/>
          <w:left w:val="nil"/>
          <w:bottom w:val="nil"/>
          <w:right w:val="nil"/>
          <w:between w:val="nil"/>
        </w:pBdr>
        <w:shd w:val="clear" w:color="auto" w:fill="FFFFFF"/>
        <w:spacing w:after="0" w:line="240" w:lineRule="auto"/>
        <w:jc w:val="both"/>
        <w:rPr>
          <w:sz w:val="20"/>
          <w:szCs w:val="20"/>
        </w:rPr>
      </w:pPr>
    </w:p>
    <w:p w14:paraId="00000053" w14:textId="77777777" w:rsidR="00130B98" w:rsidRDefault="000A6CD4">
      <w:pPr>
        <w:numPr>
          <w:ilvl w:val="0"/>
          <w:numId w:val="4"/>
        </w:numPr>
        <w:pBdr>
          <w:top w:val="nil"/>
          <w:left w:val="nil"/>
          <w:bottom w:val="nil"/>
          <w:right w:val="nil"/>
          <w:between w:val="nil"/>
        </w:pBdr>
        <w:spacing w:after="0" w:line="240" w:lineRule="auto"/>
        <w:jc w:val="center"/>
        <w:rPr>
          <w:sz w:val="20"/>
          <w:szCs w:val="20"/>
        </w:rPr>
      </w:pPr>
      <w:r>
        <w:rPr>
          <w:color w:val="000000"/>
          <w:sz w:val="20"/>
          <w:szCs w:val="20"/>
        </w:rPr>
        <w:t>ПРЕДМЕТ ДОГОВОРА</w:t>
      </w:r>
    </w:p>
    <w:p w14:paraId="00000054" w14:textId="77777777" w:rsidR="00130B98" w:rsidRDefault="00130B98">
      <w:pPr>
        <w:pBdr>
          <w:top w:val="nil"/>
          <w:left w:val="nil"/>
          <w:bottom w:val="nil"/>
          <w:right w:val="nil"/>
          <w:between w:val="nil"/>
        </w:pBdr>
        <w:shd w:val="clear" w:color="auto" w:fill="FFFFFF"/>
        <w:spacing w:after="0" w:line="240" w:lineRule="auto"/>
        <w:jc w:val="both"/>
        <w:rPr>
          <w:color w:val="000000"/>
          <w:sz w:val="20"/>
          <w:szCs w:val="20"/>
          <w:highlight w:val="white"/>
        </w:rPr>
      </w:pPr>
    </w:p>
    <w:p w14:paraId="00000055"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bookmarkStart w:id="5" w:name="bookmark=id.4d34og8" w:colFirst="0" w:colLast="0"/>
      <w:bookmarkStart w:id="6" w:name="bookmark=id.1t3h5sf" w:colFirst="0" w:colLast="0"/>
      <w:bookmarkEnd w:id="5"/>
      <w:bookmarkEnd w:id="6"/>
      <w:r>
        <w:rPr>
          <w:color w:val="000000"/>
          <w:sz w:val="20"/>
          <w:szCs w:val="20"/>
        </w:rPr>
        <w:t>Инвестиционный советник оказывает следующие услуги по предоставлению Индивидуальных инвестиционных рекомендаций Клиенту на условиях, определенных Договором и Тарифами (далее – Услуги), а Клиент обязуется принять Услуги и оплатить их в соответствии с условиями настоящего Договора и Тарифами:</w:t>
      </w:r>
    </w:p>
    <w:p w14:paraId="00000056"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Услуги по предоставлению единоразовой Индивидуальной инвестиционной рекомендации;</w:t>
      </w:r>
    </w:p>
    <w:p w14:paraId="00000057"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Услуги по предоставлению периодических Индивидуальных инвестиционных рекомендаций, оказываемых в виде абонентского обслуживания на основе подписки, оплачиваемые Клиентом в соответствии с выбранным Тарифом.</w:t>
      </w:r>
    </w:p>
    <w:p w14:paraId="00000058"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Клиент вправе выбрать Услугу в Личном кабинете путем ее оплаты.</w:t>
      </w:r>
    </w:p>
    <w:p w14:paraId="00000059"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Доступ к Услугам предоставляется Клиенту при соблюдении условия 100% предоплаты.</w:t>
      </w:r>
    </w:p>
    <w:p w14:paraId="0000005A"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Услуги по Договору предоставляются только с использованием электронного документооборота в соответствии с условиями Соглашения об ЭДО.</w:t>
      </w:r>
    </w:p>
    <w:p w14:paraId="0000005B"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Предоставление Клиенту информационных  материалов, аналитических материалов о состоянии рынка ценных бумаг, иных услуг может осуществляться на основании отдельных соглашений, при этом Инвестиционный советник сопровождает такие консультации отметкой, позволяющей отличить такие сообщения от Индивидуальных инвестиционных рекомендаций.</w:t>
      </w:r>
    </w:p>
    <w:p w14:paraId="0000005C"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В рамках Договора Инвестиционный советник не осуществляет мониторинг инвестиционного портфеля Клиента, при этом Инвестиционный советник вправе предоставлять такие и иные услуги Инвестиционного советника на основании отдельных соглашений.</w:t>
      </w:r>
    </w:p>
    <w:p w14:paraId="0000005D"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оказывает услуги по индивидуальному инвестиционному консультированию в отношении неограниченного перечня ценных бумаг, сделок с ценными бумагами, договоров являющихся производными финансовыми инструментами.</w:t>
      </w:r>
    </w:p>
    <w:p w14:paraId="0000005E"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предоставляет Индивидуальные инвестиционные рекомендации Клиенту только при условии согласия Клиента с установленным Инвестиционным советником  Инвестиционным профилем Клиента и в соответствии с Инвестиционным профилем Клиента, на основании утвержденного Инвестиционным советником Порядка определения инвестиционного профиля.</w:t>
      </w:r>
    </w:p>
    <w:p w14:paraId="0000005F"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Предоставляемые по Договору Индивидуальные инвестиционные рекомендации носят исключительно рекомендательный характер и не являются обязательными для применения Клиентом.</w:t>
      </w:r>
    </w:p>
    <w:p w14:paraId="00000060"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Клиент осознает, что инвестиционная деятельность на фондовом рынке сопряжена с риском неполучения ожидаемого дохода и потери части или всей суммы инвестиционных средств.</w:t>
      </w:r>
    </w:p>
    <w:p w14:paraId="00000061"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Клиент подтверждает, что понимает и признает ограничения по операциям с валютными ценностями, накладываемые законодательством Российской Федерации в области валютного регулирования и валютного контроля.</w:t>
      </w:r>
    </w:p>
    <w:p w14:paraId="00000062"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Клиент признает, что инвестирование в финансовые инструменты связано с высокой степенью рисков, под которыми понимается возможность наступления событий, которые могут повлечь за собой потери для Клиента. Решение в отношении необходимости приобретения финансового инструмента принимается Клиентом самостоятельно. Инвестиционный советник не несет ответственности за убытки, понесенные Клиентом в случае, если Клиент совершил сделки с финансовыми инструментами на основании предоставленной инвестиционной рекомендации, с отступлением от условий, указанных в индивидуальной инвестиционной рекомендации и/или в Договоре, в том числе, частично либо за пределами сроков, указанных в Индивидуальной инвестиционной рекомендации и/или в Договоре, а также в иных случаях, установленных законом.</w:t>
      </w:r>
    </w:p>
    <w:p w14:paraId="00000063"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Клиент уведомлен о том, что Инвестиционный советник может оказывать услуги, аналогичные описанным в Договоре, третьим лицам. Такие услуги могут осуществляться Инвестиционным советником на условиях и за вознаграждение, отличающихся от условий и вознаграждения по аналогичным услугам, оказываемым Клиенту в рамках Договора.</w:t>
      </w:r>
    </w:p>
    <w:p w14:paraId="00000064"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Порядок оказания Услуг по настоящему Договору регулируется настоящим Договором в соответствии с требованиями законодательства РФ, в том числе Федерального закона №39-ФЗ «О рынке ценных бумаг», нормативными правовыми актами Банка России и Базовым стандартом совершения инвестиционным советником операций на финансовом рынке.</w:t>
      </w:r>
    </w:p>
    <w:p w14:paraId="00000065" w14:textId="77777777" w:rsidR="00130B98" w:rsidRDefault="00130B98">
      <w:pPr>
        <w:pBdr>
          <w:top w:val="nil"/>
          <w:left w:val="nil"/>
          <w:bottom w:val="nil"/>
          <w:right w:val="nil"/>
          <w:between w:val="nil"/>
        </w:pBdr>
        <w:shd w:val="clear" w:color="auto" w:fill="FFFFFF"/>
        <w:spacing w:after="0" w:line="240" w:lineRule="auto"/>
        <w:jc w:val="both"/>
        <w:rPr>
          <w:color w:val="000000"/>
          <w:sz w:val="20"/>
          <w:szCs w:val="20"/>
        </w:rPr>
      </w:pPr>
    </w:p>
    <w:p w14:paraId="00000066" w14:textId="77777777" w:rsidR="00130B98" w:rsidRDefault="000A6CD4">
      <w:pPr>
        <w:numPr>
          <w:ilvl w:val="0"/>
          <w:numId w:val="4"/>
        </w:numPr>
        <w:pBdr>
          <w:top w:val="nil"/>
          <w:left w:val="nil"/>
          <w:bottom w:val="nil"/>
          <w:right w:val="nil"/>
          <w:between w:val="nil"/>
        </w:pBdr>
        <w:spacing w:after="0" w:line="240" w:lineRule="auto"/>
        <w:jc w:val="center"/>
        <w:rPr>
          <w:color w:val="000000"/>
          <w:sz w:val="20"/>
          <w:szCs w:val="20"/>
        </w:rPr>
      </w:pPr>
      <w:r>
        <w:rPr>
          <w:color w:val="000000"/>
          <w:sz w:val="20"/>
          <w:szCs w:val="20"/>
        </w:rPr>
        <w:t>ПОРЯДОК ОКАЗАНИЯ УСЛУГ</w:t>
      </w:r>
    </w:p>
    <w:p w14:paraId="00000067" w14:textId="77777777" w:rsidR="00130B98" w:rsidRDefault="00130B9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00000"/>
          <w:sz w:val="20"/>
          <w:szCs w:val="20"/>
        </w:rPr>
      </w:pPr>
    </w:p>
    <w:p w14:paraId="00000068"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начинает предоставлять Клиенту Индивидуальные инвестиционные рекомендации только после прохождения Клиентом процедуры определения Инвестиционного профиля. Инвестиционный профиль определяется в целях обеспечения соответствия Индивидуальных инвестиционных рекомендаций опыту, знаниям, целям и имущественному положению Клиента.</w:t>
      </w:r>
    </w:p>
    <w:p w14:paraId="00000069"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lastRenderedPageBreak/>
        <w:t>Инвестиционный советник не оказывает услуги по предоставлению Индивидуальных инвестиционных рекомендаций в случае непредоставления Клиентом сведений для определения Инвестиционного профиля, либо в случае отсутствия согласия Клиента с определенным Инвестиционным советником  Инвестиционным профилем.</w:t>
      </w:r>
    </w:p>
    <w:p w14:paraId="0000006A"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Инвестиционный профиль Клиента определяется на основе сведений, полученных от Клиента и указанных в Анкете для определения Инвестиционного профиля Клиента по форме Приложения 1 или 2 к Порядку определения инвестиционного профиля, размещенного на Сайте Инвестиционного советника. Анкета для определения инвестиционного профиля Клиента оформляется Клиентом в электронной форме в Личном кабинете. Клиент самостоятельно несет ответственность за достоверность данной информации. Инвестиционный советник вправе запросить у Клиента дополнительную информацию для определения Инвестиционного профиля Клиента. Подписывая Анкету для определения инвестиционного профиля, Клиент уведомлен о риске предоставления недостоверной информации для определения его Инвестиционного профиля, которое может повлечь за собой некорректное определение Инвестиционного профиля.</w:t>
      </w:r>
    </w:p>
    <w:p w14:paraId="0000006B"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По результатам анализа информации, полученной от Клиента, Инвестиционный советник составляет в форме электронного документа Справку об инвестиционном профиле по форме Приложения 3 к Порядку определения инвестиционного профиля, и размещает Справку в Личном кабинете Клиента.</w:t>
      </w:r>
    </w:p>
    <w:p w14:paraId="0000006C"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Согласие Клиента с определенным Инвестиционным профилем принимается Инвестиционным советником в виде электронного документа, подписанного простой электронной подписью Клиента в соответствии с Соглашением об ЭДО. Подтверждая согласие с инвестиционный профилем, который определил для него Инвестиционный советник, Клиент:</w:t>
      </w:r>
    </w:p>
    <w:p w14:paraId="0000006D" w14:textId="77777777" w:rsidR="00130B98" w:rsidRDefault="000A6CD4">
      <w:pPr>
        <w:numPr>
          <w:ilvl w:val="0"/>
          <w:numId w:val="9"/>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полностью соглашается с определенным для него Инвестиционным профилем;</w:t>
      </w:r>
    </w:p>
    <w:p w14:paraId="0000006E" w14:textId="77777777" w:rsidR="00130B98" w:rsidRDefault="000A6CD4">
      <w:pPr>
        <w:numPr>
          <w:ilvl w:val="0"/>
          <w:numId w:val="9"/>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подтверждает цели определения Инвестиционного профиля;</w:t>
      </w:r>
    </w:p>
    <w:p w14:paraId="0000006F" w14:textId="77777777" w:rsidR="00130B98" w:rsidRDefault="000A6CD4">
      <w:pPr>
        <w:numPr>
          <w:ilvl w:val="0"/>
          <w:numId w:val="9"/>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подтверждает, что ему понятны ограничения по видам сделок и финансовых инструментов в его Инвестиционном профиле;</w:t>
      </w:r>
    </w:p>
    <w:p w14:paraId="00000070" w14:textId="77777777" w:rsidR="00130B98" w:rsidRDefault="000A6CD4">
      <w:pPr>
        <w:numPr>
          <w:ilvl w:val="0"/>
          <w:numId w:val="8"/>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подтверждает, что он уведомлен о возможности возникновения расходов на выплату вознаграждений брокеру, управляющему, депозитарию, регистратору, организатору торговли, клиринговой организации, кредитной организации и иных расходов в связи с исполнением Индивидуальных инвестиционных рекомендаций в рамках Договора, а также необходимости исполнения обязанности по уплате налогов, которые могут возникнуть при осуществлении операций с ценными бумагами на основании предоставленных Индивидуальных инвестиционных рекомендаций;</w:t>
      </w:r>
    </w:p>
    <w:p w14:paraId="00000071" w14:textId="77777777" w:rsidR="00130B98" w:rsidRDefault="000A6CD4">
      <w:pPr>
        <w:numPr>
          <w:ilvl w:val="0"/>
          <w:numId w:val="8"/>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подтверждает, что он уведомлен о праве на получение информации и иных правах и гарантиях, предоставляемых Инвестиционным советником в соответствии с Федеральным законом №46-ФЗ «О защите прав и законных интересов инвесторов на рынке ценных бумаг».</w:t>
      </w:r>
    </w:p>
    <w:p w14:paraId="00000072"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 xml:space="preserve">В случае несогласия Клиента с определенным для него Инвестиционным профилем, Инвестиционный советник не предоставляет такому Клиенту Услуги по Договору. Инвестиционный советник в таком случае вправе расторгнуть Договор в одностороннем порядке или предложить Клиенту предоставить дополнительную информацию для повторного определения Инвестиционного профиля. </w:t>
      </w:r>
    </w:p>
    <w:p w14:paraId="00000073"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Определенный Инвестиционным советником и согласованный Клиентом Инвестиционный профиль действует до момента прекращения Договора или до определения Инвестиционным советником Клиенту нового Инвестиционного профиля. Основаниями для пересмотра Инвестиционного профиля могут являться следующие обстоятельства:</w:t>
      </w:r>
    </w:p>
    <w:p w14:paraId="00000074"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изменение сведений о Клиенте, ранее представленных для определения Инвестиционного профиля;</w:t>
      </w:r>
    </w:p>
    <w:p w14:paraId="00000075"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изменения в законодательство Российской Федерации, в том числе применимых нормативных актов Банка России, а также применимых требований саморегулируемой организации, членом которой является Инвестиционный советник.</w:t>
      </w:r>
    </w:p>
    <w:p w14:paraId="00000076"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Изменение Инвестиционного профиля происходит аналогично первичному определению Инвестиционного профиля. Такое изменение может быть инициировано Инвестиционным советником и Клиентом. До определения Инвестиционным советником и подтверждения Клиентом нового Инвестиционного профиля, Инвестиционный советник руководствуется действующим Инвестиционным профилем. В случае, если Клиент не осуществляет действий по актуализации данных, Инвестиционный советник считает ранее определенный Клиенту Инвестиционный профиль подтвержденным.</w:t>
      </w:r>
    </w:p>
    <w:p w14:paraId="00000077"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Инвестиционный советник хранит информацию о ранее определенном Инвестиционном профиле Клиента в течение срока, установленного законодательством Российской Федерации.</w:t>
      </w:r>
    </w:p>
    <w:p w14:paraId="00000078"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 xml:space="preserve">Доходность, указанная Клиентом при заполнении Анкеты для определения Инвестиционного профиля, не гарантируется Инвестиционным советником и не создает для него обязанности по ее достижению. </w:t>
      </w:r>
    </w:p>
    <w:p w14:paraId="00000079"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Индивидуальная инвестиционная рекомендация предоставляется Клиенту в соответствии с Инвестиционным профилем, определенным для него в рамках Договора. Индивидуальная инвестиционная рекомендация  предоставляется в форме электронного документа, содержит наименование «Индивидуальная инвестиционная рекомендация», подписывается простой электронной подписью Инвестиционного советника и направляется Клиенту с использованием электронной почты Инвестиционного советника, указанной в п.2 Приложения 3 к Договору, а также размещается в Личном кабинете Клиента. В случае выбора Клиентом дополнительного способа получения Услуг по Договору посредством мессенджера Telegram, предоставление Индивидуальной инвестиционной рекомендации дополнительно осуществляется с использованием мессенджера </w:t>
      </w:r>
      <w:r>
        <w:rPr>
          <w:color w:val="000000"/>
          <w:sz w:val="20"/>
          <w:szCs w:val="20"/>
        </w:rPr>
        <w:lastRenderedPageBreak/>
        <w:t>Telegram. В этом случае Клиент обязуется обеспечить возможность получения Услуг таким способом, а именно - установить и использовать программу/приложение Telegram на своем электронном устройстве, при этом получение Услуг с использованием мессенджера Telegram не может быть использовано без предоставления Индивидуальной инвестиционной рекомендации в форме электронного документа с использованием электронной почты Клиента.</w:t>
      </w:r>
    </w:p>
    <w:p w14:paraId="0000007A"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оказывает услуги по инвестиционному консультированию в отношении неограниченного перечня ценных бумаг, сделок с ценными бумагами, договоров являющихся производными финансовыми инструментами. В случае предоставления Индивидуальной инвестиционной рекомендации о приобретении ценных бумаг, предназначенных для квалифицированных инвесторов, или заключении договоров, являющихся производными финансовыми инструментами, не подлежащими судебной защите, Инвестиционный советник уведомляет Клиента о том, что такие финансовые инструменты влекут повышенные риски, путем включения в Индивидуальную инвестиционную рекомендацию ссылки на соответствующие страницы Сайта Инвестиционного советника, содержащие указанную информацию.</w:t>
      </w:r>
    </w:p>
    <w:p w14:paraId="0000007B"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не предоставляет Клиенту Индивидуальные инвестиционные рекомендации в отношении нескольких сделок с финансовыми инструментами (за исключением Индивидуальных инвестиционных рекомендаций, предусматривающих альтернативные действия по совершению сделок с финансовыми инструментами), которые по отдельности хотя и соответствуют Инвестиционному профилю Клиента, но в совокупности не соответствуют установленному Инвестиционному профилю.</w:t>
      </w:r>
    </w:p>
    <w:p w14:paraId="0000007C"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Информация, указанная в Индивидуальной инвестиционной рекомендации, актуальна исключительно по состоянию на дату предоставления такой Индивидуальной инвестиционной рекомендации если в Индивидуальной инвестиционной рекомендации не указано иное, либо иной срок действия следует из ее содержания. Индивидуальная инвестиционная рекомендация может предусматривать специальный срок ее действия или порядок определения такого срока. Срок действия может исчисляться и (или) прекращаться при наступлении/ненаступлении события, определенного в соответствующей Индивидуальной инвестиционной рекомендации.</w:t>
      </w:r>
    </w:p>
    <w:p w14:paraId="0000007D"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Описание рисков, связанных с включенными в Индивидуальные инвестиционные рекомендации ценными бумагами или производными финансовыми инструментами, сделками с ценными бумагами и (или) заключением договоров, являющихся производным финансовым инструментом, публикуются на Сайте Инвестиционного советника. </w:t>
      </w:r>
    </w:p>
    <w:p w14:paraId="0000007E"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Клиент вправе самостоятельно выбрать услугу в Личном кабинете.</w:t>
      </w:r>
    </w:p>
    <w:p w14:paraId="0000007F"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Доступ Клиента к Услугам предоставляется на условиях 100% предоплаты.</w:t>
      </w:r>
    </w:p>
    <w:p w14:paraId="00000080"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Услуга, указанная в п. 3.1.1. Договора, является услугой по предоставлению единоразовой Индивидуальной инвестиционной рекомендаций. Услуга оказывается Инвестиционным советником в дату оплаты. Объем и содержание определяются Инвестиционным советником самостоятельно. Предоставление и (или) подписание Сторонами каких-либо документов в дополнение к представлению Индивидуальной инвестиционной рекомендации, подтверждающих факт надлежащего оказания Услуги, в том числе актов об оказанных услугах, не требуется. Услуга является надлежаще оказанной и принятой Клиентом, если в течение 3 (трех) рабочих дней с момента предоставления единоразовой Индивидуальной инвестиционной рекомендаций Клиент не заявил мотивированного возражения на качество и объем таких услуг путем отправки соответствующего обращения через Личный кабинет или электронную почту Инвестиционного советника, указанную в Договоре.</w:t>
      </w:r>
    </w:p>
    <w:p w14:paraId="00000081"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Услуга, указанная в п. 3.1.2. Договора, является абонентской услугой по предоставлению периодических Индивидуальных инвестиционных рекомендаций, оказываемых на основе подписки и внесения Клиентом периодических платежей в соответствии с выбранным Тарифом. Действие такой Услуги начинается в дату оплаты. Период оказания Услуги соответствует выбранному и оплаченному Клиентом Тарифу и по окончании оплаченного периода автоматически продлевается на следующий аналогичный период. Клиент обязан вносить платежи по такой Услуге вне зависимости от того, было ли востребовано им соответствующее исполнение. Необходимость направления Клиенту Индивидуальных инвестиционных рекомендаций, периодичность их направления, их объем и их содержание определяются Инвестиционным советником самостоятельно. Предоставление и (или) подписание Сторонами каких-либо документов в дополнение к представлению Индивидуальных инвестиционных рекомендаций, подтверждающих факт надлежащего оказания Услуги, в том числе актов об оказанных услугах, не требуется. Услуга является надлежаще оказанной и принятой Клиентом, если в течение 3 (трех) рабочих дней с момента окончания периода предоставления Клиент не заявил мотивированного возражения на качество и объем таких услуг путем отправки соответствующего обращения через Личный кабинет или электронную почту Инвестиционного советника, указанную в Договоре. При этом периодом абонентского обслуживания по предоставлению Индивидуальных инвестиционных рекомендаций является календарный месяц.</w:t>
      </w:r>
    </w:p>
    <w:p w14:paraId="00000082"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До момента истечения срока действия Индивидуальной инвестиционной рекомендации Инвестиционный советник вправе осуществить отзыв Индивидуальной инвестиционной рекомендации путем направления уведомления Клиенту в форме и способом, которым ранее была предоставлена отзываемая Индивидуальная инвестиционная рекомендация. С момента направления Инвестиционным советником уведомления об отзыве, Индивидуальная инвестиционная рекомендация является неактуальной и прекращает своё действие.</w:t>
      </w:r>
    </w:p>
    <w:p w14:paraId="00000083"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В случае предоставления Инвестиционным советником информации о финансовых инструментах и сделках с ними, не являющейся Индивидуальной инвестиционной рекомендацией, которая, однако, разумно может быть воспринята в качестве таковой, Инвестиционный советник информирует лицо, которому предоставляется такая </w:t>
      </w:r>
      <w:r>
        <w:rPr>
          <w:color w:val="000000"/>
          <w:sz w:val="20"/>
          <w:szCs w:val="20"/>
        </w:rPr>
        <w:lastRenderedPageBreak/>
        <w:t>информация, путем предоставления дисклеймера: «Данная информация не является индивидуальной инвестиционной рекомендацией».</w:t>
      </w:r>
    </w:p>
    <w:p w14:paraId="00000084" w14:textId="069AB99D"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В целях предотвращения конфликта интересов между имущественными и другими интересами Инвестиционного советника и его аффилированными лицами и Клиента и для уменьшения возможных негативных последствий такого конфликта интересов, Инвестиционный советник в своей профессиональной деятельности, связанной с Договором, обязуется соблюдать безусловный принцип приоритета интересов Клиента над собственными интересами и принципы равного и справедливого отношения к Клиентам. Клиент подтверждает, что уведомлен об источниках возникновения и общем характере конфликта интересов Инвестиционного советника и Клиента, возникающего при оказании Услуг, в случае предоставления Индивидуальной инвестиционной рекомендации, содержащей описание ценных бумаг, сделок с ними, если Инвестиционный советник владеет такими же ценными бумагами или намерен совершить с ними сделку; в случае заключения Инвестиционным советником договоров с третьими лицами, предусматривающих выплату вознаграждений за предоставление Клиентам Индивидуальных инвестиционных рекомендаций; в случае заключения Инвестиционным советником договоров с третьими лицами, предусматривающих выплату вознаграждения Инвестиционному советнику и (или) предоставление иных имущественных благ и (или) освобождение от обязанности совершить определенные действия, в случае совершения Клиентами действий, предусмотренных Индивидуальной инвестиционной рекомендацией; в случае предоставления Индивидуальных инвестиционных рекомендаций, содержащих описание ценных бумаг, сделок с ценными бумагами, эмитентом или обязанным лицом по которым является аффилированное лицо Инвестиционного советника; в случае предоставления Индивидуальный инвестиционных рекомендаций, содержащих описание сделок с ценными бумагами, контрагентами клиента по которым будут являться аффилированные лица Инвестиционного советника, или если указанные сделки будут совершаться при участии аффилированных лиц Инвестиционного советника; в иных случаях, когда при осуществлении деятельности по инвестиционному консультированию, по разумной оценке Инвестиционного советника, возникает или может возникнуть конфликт интересов. При этом Инвестиционный советник принимает все необходимые меры по выявлению и контролю конфликта интересов, а также по предотвращению его последствий в соответствии Правилами выявления и контроля конфликтов интересов при осуществлении деятельности по инвестиционному консультированию в </w:t>
      </w:r>
      <w:sdt>
        <w:sdtPr>
          <w:tag w:val="goog_rdk_9"/>
          <w:id w:val="-106659211"/>
        </w:sdtPr>
        <w:sdtEndPr/>
        <w:sdtContent>
          <w:r w:rsidR="00221381">
            <w:t xml:space="preserve"> </w:t>
          </w:r>
        </w:sdtContent>
      </w:sdt>
      <w:r w:rsidR="00221381" w:rsidRPr="00221381">
        <w:rPr>
          <w:color w:val="000000"/>
          <w:sz w:val="20"/>
          <w:szCs w:val="20"/>
        </w:rPr>
        <w:t xml:space="preserve">https:// </w:t>
      </w:r>
      <w:r w:rsidR="00221381" w:rsidRPr="00CA2051">
        <w:rPr>
          <w:color w:val="000000"/>
          <w:sz w:val="20"/>
          <w:szCs w:val="20"/>
        </w:rPr>
        <w:t>financewings.ru</w:t>
      </w:r>
      <w:r>
        <w:rPr>
          <w:color w:val="000000"/>
          <w:sz w:val="20"/>
          <w:szCs w:val="20"/>
        </w:rPr>
        <w:t xml:space="preserve">, однако в силу осуществления Инвестиционным советником деятельности по инвестиционному консультированию, наличия у Инвестиционного советника партнеров, контрагентов, аффилированных лиц, для которых Инвестиционный советник может осуществлять услуги, Инвестиционный советник по объективным и независящим от воли и действий Инвестиционного советника причинам может не предотвратить возникновение из указанных источников конфликта интересов с Клиентом. Клиент подтверждает, что ознакомился с Правилами выявления и контроля конфликтов интересов при осуществлении деятельности по инвестиционному консультированию в </w:t>
      </w:r>
      <w:r w:rsidR="00221381" w:rsidRPr="00221381">
        <w:rPr>
          <w:color w:val="000000"/>
          <w:sz w:val="20"/>
          <w:szCs w:val="20"/>
        </w:rPr>
        <w:t xml:space="preserve">https:// </w:t>
      </w:r>
      <w:r w:rsidR="00221381" w:rsidRPr="00CA2051">
        <w:rPr>
          <w:color w:val="000000"/>
          <w:sz w:val="20"/>
          <w:szCs w:val="20"/>
        </w:rPr>
        <w:t>financewings.ru</w:t>
      </w:r>
      <w:r w:rsidR="00221381">
        <w:rPr>
          <w:color w:val="000000"/>
          <w:sz w:val="20"/>
          <w:szCs w:val="20"/>
        </w:rPr>
        <w:t xml:space="preserve"> </w:t>
      </w:r>
      <w:r>
        <w:rPr>
          <w:color w:val="000000"/>
          <w:sz w:val="20"/>
          <w:szCs w:val="20"/>
        </w:rPr>
        <w:t xml:space="preserve">на Сайте Инвестиционного советника, с информацией о возможности возникновения конфликта интересов Инвестиционного советника и Клиента, источниках его возникновения и его общем характере конфликта интересов.  </w:t>
      </w:r>
    </w:p>
    <w:p w14:paraId="00000085"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Способами обмена сообщениями между Сторонами являются:</w:t>
      </w:r>
    </w:p>
    <w:p w14:paraId="00000086"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Личный кабинет. Стороны признают Личный кабинет основным (приоритетным) способом обмена сообщениями между Сторонами (каналом связи);</w:t>
      </w:r>
    </w:p>
    <w:p w14:paraId="00000087"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 xml:space="preserve">Электронная почта. Обмен сообщениями между Сторонами по электронной почте производится с использованием адреса электронной почты Клиента, указанного в Анкете Клиента и адресов электронной почты Инвестиционного советника, указанных в Приложении 3 к Договору. </w:t>
      </w:r>
    </w:p>
    <w:p w14:paraId="00000088"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Почтовая связь.</w:t>
      </w:r>
    </w:p>
    <w:p w14:paraId="00000089" w14:textId="77777777" w:rsidR="00130B98" w:rsidRDefault="00130B98">
      <w:pPr>
        <w:pBdr>
          <w:top w:val="nil"/>
          <w:left w:val="nil"/>
          <w:bottom w:val="nil"/>
          <w:right w:val="nil"/>
          <w:between w:val="nil"/>
        </w:pBdr>
        <w:shd w:val="clear" w:color="auto" w:fill="FFFFFF"/>
        <w:spacing w:after="0" w:line="240" w:lineRule="auto"/>
        <w:jc w:val="both"/>
        <w:rPr>
          <w:color w:val="000000"/>
          <w:sz w:val="20"/>
          <w:szCs w:val="20"/>
        </w:rPr>
      </w:pPr>
    </w:p>
    <w:p w14:paraId="0000008A" w14:textId="77777777" w:rsidR="00130B98" w:rsidRDefault="000A6CD4">
      <w:pPr>
        <w:numPr>
          <w:ilvl w:val="0"/>
          <w:numId w:val="4"/>
        </w:numPr>
        <w:pBdr>
          <w:top w:val="nil"/>
          <w:left w:val="nil"/>
          <w:bottom w:val="nil"/>
          <w:right w:val="nil"/>
          <w:between w:val="nil"/>
        </w:pBdr>
        <w:spacing w:after="0" w:line="240" w:lineRule="auto"/>
        <w:jc w:val="center"/>
        <w:rPr>
          <w:color w:val="000000"/>
          <w:sz w:val="20"/>
          <w:szCs w:val="20"/>
        </w:rPr>
      </w:pPr>
      <w:r>
        <w:rPr>
          <w:color w:val="000000"/>
          <w:sz w:val="20"/>
          <w:szCs w:val="20"/>
        </w:rPr>
        <w:t>ПОРЯДОК РАСЧЕТОВ</w:t>
      </w:r>
    </w:p>
    <w:p w14:paraId="0000008B" w14:textId="77777777" w:rsidR="00130B98" w:rsidRDefault="00130B98">
      <w:pPr>
        <w:pBdr>
          <w:top w:val="nil"/>
          <w:left w:val="nil"/>
          <w:bottom w:val="nil"/>
          <w:right w:val="nil"/>
          <w:between w:val="nil"/>
        </w:pBdr>
        <w:spacing w:after="0" w:line="240" w:lineRule="auto"/>
        <w:jc w:val="center"/>
        <w:rPr>
          <w:color w:val="000000"/>
          <w:sz w:val="20"/>
          <w:szCs w:val="20"/>
        </w:rPr>
      </w:pPr>
    </w:p>
    <w:p w14:paraId="0000008C"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Стороны определяют цену Услуг исходя из вида и стоимости услуг, указанных в Тарифах.</w:t>
      </w:r>
    </w:p>
    <w:p w14:paraId="0000008D"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Оплата Услуги, указанной в п. 3.1.1. Договора, осуществляется единовременным авансовым платежом в размере стоимости одной Индивидуальной инвестиционной рекомендации в соответствии с Тарифом.</w:t>
      </w:r>
    </w:p>
    <w:p w14:paraId="0000008E"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В случае отказа Клиента от получения Услуги, указанной в п. 3.1.1. Договора, до получения такой Услуги, Клиент вправе направить Инвестиционному советнику уведомление о расторжении Договора и возврате предоплаченных денежных средств посредством Личного кабинета или по электронной почте Советника. Возврат денежных средств осуществляется в полном объеме с учетом положений п. 5.2.7. Договора.</w:t>
      </w:r>
    </w:p>
    <w:p w14:paraId="0000008F"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 xml:space="preserve">В случае отказа Клиента от получения Услуги, указанной в п. 3.1.1. после получения такой Услуги, не связанного с неисполнением или ненадлежащим исполнением обязательств Инвестиционным советником, возврат предоплаченных денежных средств не производится. </w:t>
      </w:r>
    </w:p>
    <w:p w14:paraId="00000090"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 xml:space="preserve">Оплата Услуги, указанной в п. 3.1.2. Договора, осуществляется авансовыми платежами, представляющими собой абонентскую плату за предоставление Услуги за период, исчисляемый с даты оплаты такой Услуги в соответствии с выбранным Тарифом. Размер платежа Клиента за Период является постоянной величиной, не зависящей от объема фактически полученных Услуг. Клиент соглашается, что после первой оплаты Услуги, списание денежных средств за продление оказания Услуги на последующий период согласно выбранному Тарифу будет происходить автоматически с банковской карты Клиента, с которой был осуществлен первоначальный платеж. За 3 (три) календарных дня до автоматического списания денежных средств Клиенту направляется соответствующее </w:t>
      </w:r>
      <w:r>
        <w:rPr>
          <w:color w:val="000000"/>
          <w:sz w:val="20"/>
          <w:szCs w:val="20"/>
        </w:rPr>
        <w:lastRenderedPageBreak/>
        <w:t>уведомление в Личный кабинет, на электронную почту и в мессенджер Telegram (при использовании его в качестве средства связи по Договору). Для отключения автоматического платежа за Услугу, указанную в п. 3.1.2. Договора, и отказа от нее, Клиент не позднее, чем за 24 часа до окончания оплаченного периода, должен изменить настройки Личного кабинета (профиль-настройки-список тарифов-отменить подписку) или в тот же срок направить Инвестиционному советнику соответствующее уведомление на электронную почту, указанную в Приложении 3 к Договору.</w:t>
      </w:r>
    </w:p>
    <w:p w14:paraId="00000091"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В случае  отказа Клиента от получения Услуги, указанной в п. 3.1.2. Договора, до получения такой Услуги, Клиент вправе направить Инвестиционному советнику уведомление о расторжении Договора и возврате предоплаченных денежных средств посредством Личного кабинета или по электронной почте Советника. Возврат денежных средств осуществляется в полном объеме с учетом положений п. 5.2.7. Договора.</w:t>
      </w:r>
    </w:p>
    <w:p w14:paraId="00000092"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В случае отказа Клиента от получения Услуги, указанной в п. 3.1.2. Договора, не связанного с неисполнением или ненадлежащим исполнением обязательств Инвестиционным советником, после начала получения такой Услуги, Клиент вправе направить Инвестиционному советнику уведомление о расторжении Договора и возврате предоплаченных денежных средств. Такое уведомление направляется Инвестиционному советнику через Личный кабинет и на электронную почту, указанную в Приложении 3 к Договору. Датой окончания предоставления Услуги будет являться дата получения Инвестиционным советником уведомления о расторжении Договора. Расчет суммы, подлежащей возврату, определяется с учетом следующего: в случае, если уведомление о расторжении Договора получено в течение 5 (пяти) календарных дней с даты оформления подписки, денежные средства возвращаются Клиенту в полном объеме, с учетом положений п. 5.2.7. Договора. В случаях, когда уведомление о расторжении Договора получено после 5 (пяти) календарных дней с даты оформления подписки и до окончания срока подписки, определенного выбранным Тарифом, каждый неполный месяц Услуги тарифицируется как полный, при этом стоимость каждого использованного месяца срока предоставления  Услуги определяется согласно действующему на дату получения требования о возврате денежных средств Тарифу как стоимость одного месяца подписки.</w:t>
      </w:r>
    </w:p>
    <w:p w14:paraId="00000093"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Уведомление о возврате денежных средств рассматривается Инвестиционным советником в течение 2 (двух) рабочих дней с даты его получения. В случае положительного решения Инвестиционный советник осуществляет действия по возврату денежных средств Клиенту. В случае отрицательного решения Клиенту через Личный кабинет направляется мотивированный отказ.</w:t>
      </w:r>
    </w:p>
    <w:p w14:paraId="00000094"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 xml:space="preserve">Возврат денежных средств осуществляется в соответствии с  регламентами платежных систем и  расчетных банков тем же способом и по тем же реквизитам, каким Клиентом была осуществлена оплата Услуги. При оформлении возврата Инвестиционным советником может удерживаться сервисный сбор или комиссия банка\платежной системы за возврат средств. </w:t>
      </w:r>
    </w:p>
    <w:p w14:paraId="00000095"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Клиент самостоятельно несет все банковские комиссионные расходы по оплате Услуг. Оплата по Договору считается совершенной Клиентом в момент зачисления денежных средств на расчетный счет Инвестиционного советника.</w:t>
      </w:r>
    </w:p>
    <w:p w14:paraId="00000096"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В случаях расторжения Договора в соответствии с п. 8.2. Договора, предоплаченные средства за неиспользованный период Услуг подлежат возврату Клиенту в полном объеме тем же способом и по тем же реквизитам, каким Клиентом была осуществлена оплата Услуг.</w:t>
      </w:r>
    </w:p>
    <w:p w14:paraId="00000097"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Возврат денежных средств Инвестиционным советником считается совершенным в момент списания денежных средств с расчетного счета Инвестиционного советника.</w:t>
      </w:r>
    </w:p>
    <w:p w14:paraId="00000098"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Оплата Услуг по Договору осуществляется на условиях 100 % предоплаты.</w:t>
      </w:r>
    </w:p>
    <w:p w14:paraId="00000099"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Оплата услуг по Договору осуществляется через электронные платежи с помощью Платежных систем. В целях совершения перевода денежных средств, Клиент перенаправляется на защищенную страницу Платежной системы или банка, где вводит реквизиты банковской карты. Инвестиционный советник ни при каких обстоятельствах не обрабатывает и не осуществляет хранение реквизитов банковских карт Клиентов. Реквизиты хранятся и обрабатываются, а безопасность платежей обеспечивается Платежными системами или банком, который функционирует на основе современных протоколов и технологий, разработанных международными платёжными системами Visa International и Mastercard Worldwide (3D-Secure: Verified by Visa, Mastercard SecureCode) и национальной платежной системой «Мир» (MirAccept). Обработка данных держателя карты, имеющего счет карты в банке-эмитенте на основании собственного договора счета карты физического лица с банком, производится в процессинговом центре банка, сертифицированный по PCI DSS.</w:t>
      </w:r>
    </w:p>
    <w:p w14:paraId="0000009A"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При переводе денежных средств Клиент обязан самостоятельно и под свою ответственность проверять корректность реквизитов в целях осуществления перевода денежных средств.</w:t>
      </w:r>
    </w:p>
    <w:p w14:paraId="0000009B"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Кассовый чек о проведенной оплате Услуг по Договору предоставляется Клиенту путем направления на электронную почту Клиента, указанную в Личном Кабинете.</w:t>
      </w:r>
    </w:p>
    <w:p w14:paraId="0000009C"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вправе изменять существующие и вводить новые Тарифы в любое время в одностороннем порядке. Новые тарифы вступают в силу через 10 (десять) рабочих дней с даты их публикации на Сайте Инвестиционного советника, если иной срок вступления новых Тарифов в силу не определен при их опубликовании. Новые Тарифы не могут распространяться на Услуги, ранее оплаченные Клиентом. Продление использования ранее оформленного Тарифа по новым ценам означает согласие Клиента с изменениями Тарифа.</w:t>
      </w:r>
    </w:p>
    <w:p w14:paraId="0000009D"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Инвестиционный советник вправе проводить акции и иные специальные мероприятия, направленные на продвижение Услуг, реализовывать программы лояльности, предоставляющие скидки на получение Услуг. </w:t>
      </w:r>
      <w:r>
        <w:rPr>
          <w:color w:val="000000"/>
          <w:sz w:val="20"/>
          <w:szCs w:val="20"/>
        </w:rPr>
        <w:lastRenderedPageBreak/>
        <w:t>Информация и документы, содержащие условия предоставления скидок, и иные программы размещаются на Сайте Инвестиционного советника и в Личном кабинете Клиента, и являются неотъемлемой частью настоящего Договора.</w:t>
      </w:r>
    </w:p>
    <w:p w14:paraId="0000009E"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В случае нарушения Клиентом условий Договора и его условий предоплаченные Клиентом денежные средства не возвращаются и идут в счет погашения убытков Инвестиционного советника, а также расцениваются в качестве неустойки за нарушение условий Договора.</w:t>
      </w:r>
    </w:p>
    <w:p w14:paraId="0000009F"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Клиент подтверждает, что он осведомлен о возникновении у него обязательств по уплате налогов в отношении получаемых им доходов от совершения операций с финансовыми инструментами, и несет самостоятельную ответственность по уплате всех применимых налогов.</w:t>
      </w:r>
    </w:p>
    <w:p w14:paraId="000000A0" w14:textId="77777777" w:rsidR="00130B98" w:rsidRDefault="00130B9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00000"/>
          <w:sz w:val="20"/>
          <w:szCs w:val="20"/>
        </w:rPr>
      </w:pPr>
    </w:p>
    <w:p w14:paraId="000000A1" w14:textId="77777777" w:rsidR="00130B98" w:rsidRDefault="000A6CD4">
      <w:pPr>
        <w:numPr>
          <w:ilvl w:val="0"/>
          <w:numId w:val="4"/>
        </w:numPr>
        <w:pBdr>
          <w:top w:val="nil"/>
          <w:left w:val="nil"/>
          <w:bottom w:val="nil"/>
          <w:right w:val="nil"/>
          <w:between w:val="nil"/>
        </w:pBdr>
        <w:spacing w:after="0" w:line="240" w:lineRule="auto"/>
        <w:jc w:val="center"/>
        <w:rPr>
          <w:color w:val="000000"/>
          <w:sz w:val="20"/>
          <w:szCs w:val="20"/>
        </w:rPr>
      </w:pPr>
      <w:r>
        <w:rPr>
          <w:color w:val="000000"/>
          <w:sz w:val="20"/>
          <w:szCs w:val="20"/>
        </w:rPr>
        <w:t>ПРАВА И ОБЯЗАННОСТИ СТОРОН</w:t>
      </w:r>
    </w:p>
    <w:p w14:paraId="000000A2" w14:textId="77777777" w:rsidR="00130B98" w:rsidRDefault="00130B98">
      <w:pPr>
        <w:pBdr>
          <w:top w:val="nil"/>
          <w:left w:val="nil"/>
          <w:bottom w:val="nil"/>
          <w:right w:val="nil"/>
          <w:between w:val="nil"/>
        </w:pBdr>
        <w:spacing w:after="0" w:line="240" w:lineRule="auto"/>
        <w:jc w:val="both"/>
        <w:rPr>
          <w:color w:val="000000"/>
          <w:sz w:val="20"/>
          <w:szCs w:val="20"/>
        </w:rPr>
      </w:pPr>
    </w:p>
    <w:p w14:paraId="000000A3"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sz w:val="20"/>
          <w:szCs w:val="20"/>
        </w:rPr>
      </w:pPr>
      <w:r>
        <w:rPr>
          <w:color w:val="000000"/>
          <w:sz w:val="20"/>
          <w:szCs w:val="20"/>
        </w:rPr>
        <w:t>Клиент имеет право:</w:t>
      </w:r>
    </w:p>
    <w:p w14:paraId="000000A4"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получать и использовать в своих интересах на условиях настоящего Договора предоставленные Инвестиционным советником Услуги в объеме, указанном в Тарифах;</w:t>
      </w:r>
    </w:p>
    <w:p w14:paraId="000000A5"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требовать от Инвестиционного советника надлежащего исполнения обязательств, предусмотренных настоящим Договором;</w:t>
      </w:r>
    </w:p>
    <w:p w14:paraId="000000A6"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направить запрос Инвестиционному советнику запрос о предоставлении информации в отношении данной ранее Индивидуальной инвестиционной рекомендации в случае прекращения Договора в рамках установленного законодательством  срока хранения документов и информации, а Инвестиционный советник обязан в течение 10 (десяти) рабочих дней со дня получения запроса предоставить Индивидуальную инвестиционную рекомендацию, данную ему ранее в рамках Договора или ее копию.</w:t>
      </w:r>
    </w:p>
    <w:p w14:paraId="000000A7"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sz w:val="20"/>
          <w:szCs w:val="20"/>
        </w:rPr>
      </w:pPr>
      <w:r>
        <w:rPr>
          <w:color w:val="000000"/>
          <w:sz w:val="20"/>
          <w:szCs w:val="20"/>
        </w:rPr>
        <w:t>Клиент обязан:</w:t>
      </w:r>
    </w:p>
    <w:p w14:paraId="000000A8"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надлежаще исполнять обязательства по Договору, в том числе оплачивать услуги по Договору;</w:t>
      </w:r>
    </w:p>
    <w:p w14:paraId="000000A9"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своевременно предоставлять актуальные и действительные информацию и документы, в том числе для оказания услуг и определения своего Инвестиционного профиля, уведомлять Инвестиционного советника об изменении информации, предоставленной ранее для определения Инвестиционного профиля Клиента, по требованию Инвестиционного советника представлять подтверждающие предоставленную информацию подлинные документы. При определении инвестиционного профиля клиента Инвестиционный советник полагается на информацию, предоставленную Клиентом, и не обязан проверять ее достоверность и актуальность;</w:t>
      </w:r>
    </w:p>
    <w:p w14:paraId="000000AA"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указывать для заключения и исполнения Договора номер телефона, владельцем (абонентом) которого является непосредственно Клиент и обслуживание которого производится российским оператором связи, адрес электронной почты, владельцем (пользователем) которого является непосредственно Клиент, данные мессенджера Telegram, пользователем которого является Клиент;</w:t>
      </w:r>
    </w:p>
    <w:p w14:paraId="000000AB"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обеспечивать работоспособность каналов связи, технического оборудования для получения Услуг по Договору;</w:t>
      </w:r>
    </w:p>
    <w:p w14:paraId="000000AC"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пользоваться результатом Услуг исключительно в своих интересах, не передавать и не предоставлять доступ к Услугам третьими лицами;</w:t>
      </w:r>
    </w:p>
    <w:p w14:paraId="000000AD"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 xml:space="preserve">незамедлительно уведомить Инвестиционного советника о раскрытии, передаче, предоставлении и (или) распространении и (или) утрате Клиентом конфиденциальной информации; </w:t>
      </w:r>
    </w:p>
    <w:p w14:paraId="000000AE"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самостоятельно либо с привлечением сторонних независимых специалистов оценивать возможность совершения или отказа от совершения сделок на финансовых рынках с учетом полученных Индивидуальных инвестиционных рекомендаций, в том числе уточнять особенности законодательного и налогового регулирования в иностранных юрисдикциях, риски и возможные негативные последствия того или иного решения, учитывать расходы, которые могут возникнуть в связи с исполнением сделок, имеющиеся у Клиента активы, обязательства и иные обстоятельства, связанные с личностью Клиента. Клиент не должен руководствоваться исключительно Индивидуальной инвестиционной рекомендацией как единственным фактором, влияющим на принятие Клиентом того или иного решения.</w:t>
      </w:r>
    </w:p>
    <w:p w14:paraId="000000AF"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обязан:</w:t>
      </w:r>
    </w:p>
    <w:p w14:paraId="000000B0"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осуществлять деятельность по инвестиционному консультированию добросовестно, разумно и не вправе злоупотреблять своими правами и (или) ущемлять интересы Клиентов.</w:t>
      </w:r>
    </w:p>
    <w:p w14:paraId="000000B1"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определять (обновлять) Инвестиционный профиль в соответствии с утвержденным Порядком определения Инвестиционного профиля;</w:t>
      </w:r>
    </w:p>
    <w:p w14:paraId="000000B2" w14:textId="0E607A98"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 xml:space="preserve">принимать меры по выявлению и контролю конфликта интересов, а также по предотвращению его последствий в соответствии Правилами выявления и контроля конфликтов интересов при осуществлении деятельности по инвестиционному консультированию в </w:t>
      </w:r>
      <w:sdt>
        <w:sdtPr>
          <w:tag w:val="goog_rdk_11"/>
          <w:id w:val="1137225459"/>
        </w:sdtPr>
        <w:sdtEndPr/>
        <w:sdtContent/>
      </w:sdt>
      <w:r w:rsidR="00221381" w:rsidRPr="00221381">
        <w:rPr>
          <w:color w:val="000000"/>
          <w:sz w:val="20"/>
          <w:szCs w:val="20"/>
        </w:rPr>
        <w:t xml:space="preserve"> https:// </w:t>
      </w:r>
      <w:r w:rsidR="00221381" w:rsidRPr="00CA2051">
        <w:rPr>
          <w:color w:val="000000"/>
          <w:sz w:val="20"/>
          <w:szCs w:val="20"/>
        </w:rPr>
        <w:t>financewings.ru</w:t>
      </w:r>
      <w:r>
        <w:rPr>
          <w:color w:val="000000"/>
          <w:sz w:val="20"/>
          <w:szCs w:val="20"/>
        </w:rPr>
        <w:t>, размещенными на Сайте Инвестиционного советника.</w:t>
      </w:r>
    </w:p>
    <w:p w14:paraId="000000B3"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вправе:</w:t>
      </w:r>
    </w:p>
    <w:p w14:paraId="000000B4"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 xml:space="preserve">привлекать третьих лиц для исполнения Договора без согласования с Клиентом, за исключением непосредственного предоставления Индивидуальных инвестиционных рекомендаций, осуществляемого уполномоченным работником Инвестиционного советника. Порядок осуществления взаимодействия </w:t>
      </w:r>
      <w:r>
        <w:rPr>
          <w:color w:val="000000"/>
          <w:sz w:val="20"/>
          <w:szCs w:val="20"/>
        </w:rPr>
        <w:lastRenderedPageBreak/>
        <w:t>Инвестиционного советника с третьими лицами, привлекаемыми с целью осуществления Договора, регулируется отдельными договорами и соглашениями и не является существенным условием Договора;</w:t>
      </w:r>
    </w:p>
    <w:p w14:paraId="000000B5"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запрашивать у Клиента дополнительную информацию в целях оказания услуг, если такая информация необходима для надлежащего исполнения услуг путем размещения в Личном кабинете соответствующей информации;</w:t>
      </w:r>
    </w:p>
    <w:p w14:paraId="000000B6"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приостановить или отказаться от исполнения Услуг в одностороннем порядке с уведомлением Клиента в Личном кабинете и по электронной почте:</w:t>
      </w:r>
    </w:p>
    <w:p w14:paraId="000000B7" w14:textId="77777777" w:rsidR="00130B98" w:rsidRDefault="000A6CD4">
      <w:pPr>
        <w:numPr>
          <w:ilvl w:val="1"/>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если Клиент не предоставит по запросу Инвестиционного советника данные, необходимые для оказания Услуг, и иного неисполнения обязательств по Договору, до момента получения требуемых данных;</w:t>
      </w:r>
    </w:p>
    <w:p w14:paraId="000000B8" w14:textId="77777777" w:rsidR="00130B98" w:rsidRDefault="000A6CD4">
      <w:pPr>
        <w:numPr>
          <w:ilvl w:val="1"/>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в случае возникновения спорных претензионных ситуаций в связи с исполнением Договора до разрешения спорных ситуаций;</w:t>
      </w:r>
    </w:p>
    <w:p w14:paraId="000000B9" w14:textId="77777777" w:rsidR="00130B98" w:rsidRDefault="000A6CD4">
      <w:pPr>
        <w:numPr>
          <w:ilvl w:val="1"/>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в случае возникновения нарушений в работе оборудования, программного обеспечения и (или) иных технических средств, которые Инвестиционный советник использует для оказания Клиенту Услуг, а также осуществления профилактических работ;</w:t>
      </w:r>
    </w:p>
    <w:p w14:paraId="000000BA" w14:textId="77777777" w:rsidR="00130B98" w:rsidRDefault="000A6CD4">
      <w:pPr>
        <w:numPr>
          <w:ilvl w:val="1"/>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в случаях, если исполнение Договора может привести к нарушению Инвестиционным советником требования законодательства Российской Федерации, нормативных правовых актов, Базовых стандартов саморегулируемой организации, членом которой он является, и (или) обязательств, принятых Инвестиционным советником перед Клиентом и (или) третьими лицами;</w:t>
      </w:r>
    </w:p>
    <w:p w14:paraId="000000BB" w14:textId="77777777" w:rsidR="00130B98" w:rsidRDefault="000A6CD4">
      <w:pPr>
        <w:numPr>
          <w:ilvl w:val="1"/>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в случаях отсутствия корректных сведений Клиента, с помощью которых было бы возможно устанавливать связь с Клиентом с целью оказания Услуг;</w:t>
      </w:r>
    </w:p>
    <w:p w14:paraId="000000BC" w14:textId="77777777" w:rsidR="00130B98" w:rsidRDefault="000A6CD4">
      <w:pPr>
        <w:numPr>
          <w:ilvl w:val="1"/>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в случае, если Инвестиционный профиль Клиента не определен.</w:t>
      </w:r>
    </w:p>
    <w:p w14:paraId="000000BD"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аннулировать по своему усмотрению ранее определенный Клиенту Инвестиционный профиль, если Инвестиционный советник не получил во исполнение своего требования о предоставлении (обновлении) Клиентом новой Анкеты для определения Инвестиционного профиля;</w:t>
      </w:r>
    </w:p>
    <w:p w14:paraId="000000BE"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осуществлять иные права, вытекающие из правоотношений Сторон по оказанию Услуг.</w:t>
      </w:r>
    </w:p>
    <w:p w14:paraId="000000BF" w14:textId="77777777" w:rsidR="00130B98" w:rsidRDefault="000A6CD4">
      <w:pPr>
        <w:numPr>
          <w:ilvl w:val="0"/>
          <w:numId w:val="4"/>
        </w:numPr>
        <w:pBdr>
          <w:top w:val="nil"/>
          <w:left w:val="nil"/>
          <w:bottom w:val="nil"/>
          <w:right w:val="nil"/>
          <w:between w:val="nil"/>
        </w:pBdr>
        <w:spacing w:after="0" w:line="240" w:lineRule="auto"/>
        <w:jc w:val="center"/>
        <w:rPr>
          <w:color w:val="000000"/>
          <w:sz w:val="20"/>
          <w:szCs w:val="20"/>
        </w:rPr>
      </w:pPr>
      <w:r>
        <w:rPr>
          <w:color w:val="000000"/>
          <w:sz w:val="20"/>
          <w:szCs w:val="20"/>
        </w:rPr>
        <w:t>Ответственность Сторон</w:t>
      </w:r>
    </w:p>
    <w:p w14:paraId="000000C0" w14:textId="77777777" w:rsidR="00130B98" w:rsidRDefault="00130B98">
      <w:pPr>
        <w:pBdr>
          <w:top w:val="nil"/>
          <w:left w:val="nil"/>
          <w:bottom w:val="nil"/>
          <w:right w:val="nil"/>
          <w:between w:val="nil"/>
        </w:pBdr>
        <w:spacing w:after="0" w:line="240" w:lineRule="auto"/>
        <w:jc w:val="center"/>
        <w:rPr>
          <w:color w:val="000000"/>
          <w:sz w:val="20"/>
          <w:szCs w:val="20"/>
        </w:rPr>
      </w:pPr>
    </w:p>
    <w:p w14:paraId="000000C1"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Российской Федерации.</w:t>
      </w:r>
    </w:p>
    <w:p w14:paraId="000000C2"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В случаях, когда в соответствии с условиями действующих нормативных правовых актов и (или) условиями оказания Услуг, предусмотренными Договором, Инвестиционный советник может нести ответственность перед Клиентом, указанная ответственность ограничивается реальным ущербом, размер которого не может превышать сумму вознаграждения, уплаченного Клиентом Инвестиционному советнику за оказание соответствующей Услуги в соответствии с п. 3.1.1. Договора или Услуги в соответствии с п. 3.1.2. Договора за оплаченный Клиентом период, в котором Инвестиционным советником было допущено нарушение обязательств.</w:t>
      </w:r>
    </w:p>
    <w:p w14:paraId="000000C3"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Клиент несет самостоятельную ответственность за принятие инвестиционных решений об исполнении полученных по Договору Индивидуальных инвестиционных рекомендаций. </w:t>
      </w:r>
    </w:p>
    <w:p w14:paraId="000000C4"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не несет ответственности за убытки, понесенные Клиентом в случае предоставления недостоверной информации для определения Инвестиционного профиля, а также в случае непредоставления/несвоевременного предоставления Клиентом информации для пересмотра Инвестиционного профиля.</w:t>
      </w:r>
    </w:p>
    <w:p w14:paraId="000000C5"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не несет ответственности за убытки, понесенные Клиентом в случае, если Клиент совершил сделки с финансовыми инструментами на основании предоставленной Индивидуальной инвестиционной рекомендации, с отступлением от условий, указанных в рекомендации (и/или в договоре), в том числе, частично либо за пределами сроков, указанных в Индивидуальной инвестиционной рекомендации, а также в иных случаях, установленных законом.</w:t>
      </w:r>
    </w:p>
    <w:p w14:paraId="000000C6"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не несет ответственности в случае, если Услуга не может быть оказана надлежащим образом в результате действия и (или) бездействия Клиента и (или) третьих лиц.</w:t>
      </w:r>
    </w:p>
    <w:p w14:paraId="000000C7"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не гарантирует Клиенту доходность инвестиционной деятельности и получение ожидаемых Клиентом результатов вследствие принятия Клиентом оказанных услуг Инвестиционным советником,  и не предоставляет любых иных гарантий, за исключением соответствия Индивидуальной инвестиционной рекомендации инвестиционному профилю Клиента. Предоставляемые Инвестиционным советником Индивидуальные инвестиционные рекомендации по Договору носят рекомендательный характер, решения о совершении Клиентом каких-либо действий с финансовыми инструментами принимаются Клиентом. Результаты совершения сделок с финансовыми инструментами на основании Индивидуальных инвестиционных рекомендаций в прошлом не определяют результатов совершения сделок с финансовыми инструментами на основании Индивидуальных инвестиционных рекомендаций в будущем.</w:t>
      </w:r>
    </w:p>
    <w:p w14:paraId="000000C8"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Во всех случаях, когда оказание Услуг связано с установлением связи между Клиентом и Инвестиционным советником посредством телефона, направлением уведомлений (сообщений) на адрес электронной почты, компьютерных сетей, мессенджером Telegram, Инвестиционный советник не несет ответственности в случаях невозможности установления связи, невозможности доставки уведомлений (сообщений) и (или) обмена информацией, в том числе в результате не сообщения Клиентом Инвестиционному советнику телефона/адреса </w:t>
      </w:r>
      <w:r>
        <w:rPr>
          <w:color w:val="000000"/>
          <w:sz w:val="20"/>
          <w:szCs w:val="20"/>
        </w:rPr>
        <w:lastRenderedPageBreak/>
        <w:t xml:space="preserve">электронной почты или не обеспечения Клиентом надлежащего функционирования телефона/ электронной почты, мессенджером Telegram, либо по иным причинам, не зависящим от Инвестиционного советника; указания Клиентом номера телефона, владельцем (абонентом) которого Клиент не является, или адреса электронной почты/ мессенджера Telegram, владельцем (пользователем) которой Клиент не является; наличия доступа у третьих лиц к информации, которая направляется на указанный Клиентом номер телефона, адрес электронной почты, мессенджера Telegram; допущение Клиентом ошибки при указании номера телефона, адреса электронной почты, мессенджера Telegram, сбоев в работе, неисправностей компьютерных сетей, систем энергоснабжения, прочих технических сбоев. </w:t>
      </w:r>
    </w:p>
    <w:p w14:paraId="000000C9"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не несет ответственности за убытки, причиненные Клиенту в результате неправомерных действий третьих лиц, направленных на незаконное использование конфиденциальной информации, касающейся Клиента, содержания Индивидуальных инвестиционных рекомендаций. Клиент самостоятельно несет риск убытков, которые могут возникнуть в результате указанных неправомерных действий и (или) раскрытия указанной информации иным третьим лицам.</w:t>
      </w:r>
    </w:p>
    <w:p w14:paraId="000000CA"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Стороны освобождаются от неисполнения или ненадлежащего исполнения ими обязательств по настоящему Договору, если такое неисполнение/ненадлежащее исполнение стало следствием наступления обстоятельств непреодолимой силы, возникших после заключения настоящего Договора и независящих от воли Сторон. К таким обстоятельствам относятся, в частности, пожары, землетрясения, наводнения, гражданские беспорядки, существенно ухудшающие условия исполнения и/или делающие невозможным исполнение обязательств по настоящему Договору полностью или в части. К таким обстоятельствам Стороны также относят действия органов государственной власти и управления, действия Банка России (в том числе решения по реструктуризации государственных ценных бумаг, приостановлению выплат по ним и отсрочке погашения), публикации нормативных актов запрещающего характера, действия иностранных органов государственной власти и управления, иностранных, международных и межгосударственных организаций и объединений в том числе, связанные с введением санкций и иных ограничений, существенно ухудшающих условия выполнения обязательств или делающие невозможным либо несвоевременным исполнение Сторонами своих обязательств по Договору. Сторона, ссылающаяся на обстоятельства непреодолимой силы, обязана не позднее 10 дней (указать срок) со дня их наступления, а также с момента прекращения существования указанных обстоятельств информировать другую Сторону об их наступлении любым доступным для нее способом связи.</w:t>
      </w:r>
    </w:p>
    <w:p w14:paraId="000000CB"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Стороны обязуются не разглашать третьим лицам информацию, полученную в связи с исполнением настоящего Договора. Стороны несут ответственность за разглашение конфиденциальной информации в порядке, предусмотренном законодательством Российской Федерации и настоящим Договором.</w:t>
      </w:r>
    </w:p>
    <w:p w14:paraId="000000CC"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Результаты услуг являются результатами интеллектуальной деятельности и предназначены исключительно для пользования Клиентом в собственных интересах. Клиент не вправе передавать результаты Услуг третьим лицам, копировать, транслировать, рассылать, публиковать, вносить изменения, а также иным образом изменять и распространять полученные результаты услуг по Договору. </w:t>
      </w:r>
    </w:p>
    <w:p w14:paraId="000000CD" w14:textId="77777777" w:rsidR="00130B98" w:rsidRDefault="00130B98">
      <w:pPr>
        <w:pBdr>
          <w:top w:val="nil"/>
          <w:left w:val="nil"/>
          <w:bottom w:val="nil"/>
          <w:right w:val="nil"/>
          <w:between w:val="nil"/>
        </w:pBdr>
        <w:shd w:val="clear" w:color="auto" w:fill="FFFFFF"/>
        <w:spacing w:after="0" w:line="240" w:lineRule="auto"/>
        <w:jc w:val="both"/>
        <w:rPr>
          <w:color w:val="000000"/>
          <w:sz w:val="20"/>
          <w:szCs w:val="20"/>
        </w:rPr>
      </w:pPr>
    </w:p>
    <w:p w14:paraId="000000CE" w14:textId="77777777" w:rsidR="00130B98" w:rsidRDefault="000A6CD4">
      <w:pPr>
        <w:numPr>
          <w:ilvl w:val="0"/>
          <w:numId w:val="4"/>
        </w:numPr>
        <w:pBdr>
          <w:top w:val="nil"/>
          <w:left w:val="nil"/>
          <w:bottom w:val="nil"/>
          <w:right w:val="nil"/>
          <w:between w:val="nil"/>
        </w:pBdr>
        <w:spacing w:after="0" w:line="240" w:lineRule="auto"/>
        <w:jc w:val="center"/>
        <w:rPr>
          <w:color w:val="000000"/>
          <w:sz w:val="20"/>
          <w:szCs w:val="20"/>
        </w:rPr>
      </w:pPr>
      <w:r>
        <w:rPr>
          <w:color w:val="000000"/>
          <w:sz w:val="20"/>
          <w:szCs w:val="20"/>
        </w:rPr>
        <w:t>Заключительные положения</w:t>
      </w:r>
    </w:p>
    <w:p w14:paraId="000000CF" w14:textId="77777777" w:rsidR="00130B98" w:rsidRDefault="00130B98">
      <w:pPr>
        <w:pBdr>
          <w:top w:val="nil"/>
          <w:left w:val="nil"/>
          <w:bottom w:val="nil"/>
          <w:right w:val="nil"/>
          <w:between w:val="nil"/>
        </w:pBdr>
        <w:spacing w:after="0" w:line="240" w:lineRule="auto"/>
        <w:rPr>
          <w:color w:val="000000"/>
          <w:sz w:val="20"/>
          <w:szCs w:val="20"/>
        </w:rPr>
      </w:pPr>
    </w:p>
    <w:p w14:paraId="000000D0"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sz w:val="20"/>
          <w:szCs w:val="20"/>
        </w:rPr>
      </w:pPr>
      <w:bookmarkStart w:id="7" w:name="bookmark=id.2s8eyo1" w:colFirst="0" w:colLast="0"/>
      <w:bookmarkEnd w:id="7"/>
      <w:r>
        <w:rPr>
          <w:color w:val="000000"/>
          <w:sz w:val="20"/>
          <w:szCs w:val="20"/>
        </w:rPr>
        <w:t>Договор, его заключение и исполнение регулируется действующим законодательством Российской Федерации. Все вопросы, не урегулированные Договором или урегулированные не полностью, регулируются в соответствии с законодательством Российской Федерации.</w:t>
      </w:r>
    </w:p>
    <w:p w14:paraId="000000D1"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Настоящий Договор вступает в силу с момента Акцепта Клиентом и действует в течение неограниченного срока. Инвестиционный советник вправе в одностороннем порядке расторгнуть Договор, предварительно направив Клиенту уведомление о расторжении через Личный кабинет и на электронную почту Клиента, указанную в Анкете.</w:t>
      </w:r>
    </w:p>
    <w:p w14:paraId="000000D2"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В случае расторжения/прекращения Договора, Стороны обязаны произвести взаиморасчеты в соответствии с условиями Договора. Прекращение/расторжение Договора не влечет прекращение неисполненных и (или) ненадлежащим образом исполненных обязанностей Клиента, указанные обязанности исполняются, а права реализуются в порядке, предусмотренном Договором. Настоящий Договор считается расторгнутым после исполнения Сторонами всех взаимных обязательств, в том числе после исполнения Клиентом обязательств по оплате оказанных Инвестиционным советником Услуг.</w:t>
      </w:r>
    </w:p>
    <w:p w14:paraId="000000D3"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По письменному запросу Клиента, Договор с которым прекратился, направленному в течение 5 (пяти) лет со дня предоставления ему Индивидуальной инвестиционной рекомендации, Инвестиционный советник обязуется предоставить лицу, направившему запрос, предоставленную ему Индивидуальную инвестиционную рекомендацию или ее копию указанным в запросе способом в одной из следующих форм по выбору лица, направившего запрос в форме документа на бумажном носителе или в форме электронного документа, подписанного электронной подписью.</w:t>
      </w:r>
    </w:p>
    <w:p w14:paraId="000000D4"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Все споры, возникающие из настоящего Договора или связанные с исполнением обязательств по настоящему Договору, Стороны разрешают путем направления друг другу претензий. Претензия подлежит рассмотрению в течение 30 (Тридцати) календарных дней с момента ее получения.</w:t>
      </w:r>
    </w:p>
    <w:p w14:paraId="000000D5"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Клиент при направлении обращений (претензий, жалоб, запросов) к Инвестиционному советнику руководствуется правилами Порядка рассмотрения обращений (претензий, жалоб, запросов), размещенного на Сайте Инвестиционного советника.</w:t>
      </w:r>
    </w:p>
    <w:p w14:paraId="000000D6"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lastRenderedPageBreak/>
        <w:t>В случае полного или частичного отказа в удовлетворении претензии, фактического неудовлетворения претензии или неполучения в срок ответа на претензию, спор решается в судебном порядке в соответствии с право Российской Федерации по месту нахождения Инвестиционного советника. Стороны признают допустимыми доказательствами для использования в суде в качестве доказательства в порядке, предусмотренном законодательством Российской Федерации, записи телефонных разговоров с Клиентом, осуществленных Инвестиционным советником при помощи программных и технических средств, выписки с почтового сервера Инвестиционного советника  об отправке и получении сообщений и уведомлений в соответствии с условиями Договора, данные электронных архивов Инвестиционного советника в Личном кабинете Клиента, иные доказательства относимые и пригодные  для предъявления в суде при возникновении споров с Клиентом.</w:t>
      </w:r>
    </w:p>
    <w:p w14:paraId="000000D7"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sz w:val="20"/>
          <w:szCs w:val="20"/>
        </w:rPr>
      </w:pPr>
      <w:r>
        <w:rPr>
          <w:color w:val="000000"/>
          <w:sz w:val="20"/>
          <w:szCs w:val="20"/>
        </w:rPr>
        <w:t>Признание судом какого-либо положения настоящего Договора недействительным или не подлежащим принудительному исполнению не влечет недействительности иных его положений.</w:t>
      </w:r>
    </w:p>
    <w:p w14:paraId="000000D8" w14:textId="77777777" w:rsidR="00130B98" w:rsidRDefault="00130B98">
      <w:pPr>
        <w:pBdr>
          <w:top w:val="nil"/>
          <w:left w:val="nil"/>
          <w:bottom w:val="nil"/>
          <w:right w:val="nil"/>
          <w:between w:val="nil"/>
        </w:pBdr>
        <w:shd w:val="clear" w:color="auto" w:fill="FFFFFF"/>
        <w:spacing w:after="0" w:line="240" w:lineRule="auto"/>
        <w:jc w:val="both"/>
        <w:rPr>
          <w:color w:val="000000"/>
          <w:sz w:val="20"/>
          <w:szCs w:val="20"/>
        </w:rPr>
      </w:pPr>
    </w:p>
    <w:p w14:paraId="000000D9" w14:textId="77777777" w:rsidR="00130B98" w:rsidRDefault="000A6CD4">
      <w:pPr>
        <w:numPr>
          <w:ilvl w:val="0"/>
          <w:numId w:val="4"/>
        </w:numPr>
        <w:pBdr>
          <w:top w:val="nil"/>
          <w:left w:val="nil"/>
          <w:bottom w:val="nil"/>
          <w:right w:val="nil"/>
          <w:between w:val="nil"/>
        </w:pBdr>
        <w:spacing w:after="0" w:line="240" w:lineRule="auto"/>
        <w:jc w:val="center"/>
        <w:rPr>
          <w:color w:val="000000"/>
          <w:sz w:val="20"/>
          <w:szCs w:val="20"/>
        </w:rPr>
      </w:pPr>
      <w:r>
        <w:rPr>
          <w:color w:val="000000"/>
          <w:sz w:val="20"/>
          <w:szCs w:val="20"/>
        </w:rPr>
        <w:t>Реквизиты Инвестиционного советника</w:t>
      </w:r>
    </w:p>
    <w:p w14:paraId="000000DA" w14:textId="77777777" w:rsidR="00130B98" w:rsidRDefault="00130B98">
      <w:pPr>
        <w:pBdr>
          <w:top w:val="nil"/>
          <w:left w:val="nil"/>
          <w:bottom w:val="nil"/>
          <w:right w:val="nil"/>
          <w:between w:val="nil"/>
        </w:pBdr>
        <w:spacing w:after="0" w:line="240" w:lineRule="auto"/>
        <w:rPr>
          <w:sz w:val="20"/>
          <w:szCs w:val="20"/>
        </w:rPr>
      </w:pPr>
    </w:p>
    <w:tbl>
      <w:tblPr>
        <w:tblStyle w:val="afd"/>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5246"/>
      </w:tblGrid>
      <w:tr w:rsidR="00130B98" w14:paraId="3292B495" w14:textId="77777777">
        <w:tc>
          <w:tcPr>
            <w:tcW w:w="4785" w:type="dxa"/>
          </w:tcPr>
          <w:p w14:paraId="000000DB" w14:textId="77777777" w:rsidR="00130B98" w:rsidRDefault="000A6CD4">
            <w:pPr>
              <w:widowControl w:val="0"/>
              <w:rPr>
                <w:color w:val="000000"/>
                <w:sz w:val="20"/>
                <w:szCs w:val="20"/>
              </w:rPr>
            </w:pPr>
            <w:r>
              <w:rPr>
                <w:color w:val="000000"/>
                <w:sz w:val="20"/>
                <w:szCs w:val="20"/>
              </w:rPr>
              <w:t>Полное наименование</w:t>
            </w:r>
          </w:p>
        </w:tc>
        <w:tc>
          <w:tcPr>
            <w:tcW w:w="5246" w:type="dxa"/>
          </w:tcPr>
          <w:p w14:paraId="000000DC" w14:textId="2598B085" w:rsidR="00130B98" w:rsidRDefault="00367025" w:rsidP="00367025">
            <w:pPr>
              <w:widowControl w:val="0"/>
              <w:rPr>
                <w:color w:val="000000"/>
                <w:sz w:val="20"/>
                <w:szCs w:val="20"/>
              </w:rPr>
            </w:pPr>
            <w:r>
              <w:rPr>
                <w:rStyle w:val="layout"/>
              </w:rPr>
              <w:t>Индивидуальный предприниматель Макарова Юлия Викторовна</w:t>
            </w:r>
          </w:p>
        </w:tc>
      </w:tr>
      <w:tr w:rsidR="00130B98" w14:paraId="41268395" w14:textId="77777777">
        <w:tc>
          <w:tcPr>
            <w:tcW w:w="4785" w:type="dxa"/>
          </w:tcPr>
          <w:p w14:paraId="000000DD" w14:textId="77777777" w:rsidR="00130B98" w:rsidRDefault="000A6CD4">
            <w:pPr>
              <w:widowControl w:val="0"/>
              <w:rPr>
                <w:color w:val="000000"/>
                <w:sz w:val="20"/>
                <w:szCs w:val="20"/>
              </w:rPr>
            </w:pPr>
            <w:r>
              <w:rPr>
                <w:color w:val="000000"/>
                <w:sz w:val="20"/>
                <w:szCs w:val="20"/>
              </w:rPr>
              <w:t>Краткое наименование</w:t>
            </w:r>
          </w:p>
        </w:tc>
        <w:tc>
          <w:tcPr>
            <w:tcW w:w="5246" w:type="dxa"/>
          </w:tcPr>
          <w:p w14:paraId="000000DE" w14:textId="7BBB9B73" w:rsidR="00130B98" w:rsidRDefault="00CA2051" w:rsidP="00367025">
            <w:pPr>
              <w:widowControl w:val="0"/>
              <w:rPr>
                <w:color w:val="000000"/>
                <w:sz w:val="20"/>
                <w:szCs w:val="20"/>
              </w:rPr>
            </w:pPr>
            <w:r>
              <w:rPr>
                <w:color w:val="000000"/>
                <w:sz w:val="20"/>
                <w:szCs w:val="20"/>
              </w:rPr>
              <w:t>ИП Макарова Ю.В.</w:t>
            </w:r>
          </w:p>
        </w:tc>
      </w:tr>
      <w:tr w:rsidR="00130B98" w14:paraId="7D92C198" w14:textId="77777777">
        <w:tc>
          <w:tcPr>
            <w:tcW w:w="4785" w:type="dxa"/>
          </w:tcPr>
          <w:p w14:paraId="000000DF" w14:textId="77777777" w:rsidR="00130B98" w:rsidRDefault="000A6CD4">
            <w:pPr>
              <w:widowControl w:val="0"/>
              <w:rPr>
                <w:color w:val="000000"/>
                <w:sz w:val="20"/>
                <w:szCs w:val="20"/>
              </w:rPr>
            </w:pPr>
            <w:r>
              <w:rPr>
                <w:color w:val="000000"/>
                <w:sz w:val="20"/>
                <w:szCs w:val="20"/>
              </w:rPr>
              <w:t>Полное наименование на английском языке</w:t>
            </w:r>
          </w:p>
        </w:tc>
        <w:tc>
          <w:tcPr>
            <w:tcW w:w="5246" w:type="dxa"/>
          </w:tcPr>
          <w:p w14:paraId="000000E0" w14:textId="40521DFF" w:rsidR="00130B98" w:rsidRDefault="00130B98" w:rsidP="00CA2051">
            <w:pPr>
              <w:widowControl w:val="0"/>
              <w:rPr>
                <w:color w:val="000000"/>
                <w:sz w:val="20"/>
                <w:szCs w:val="20"/>
              </w:rPr>
            </w:pPr>
          </w:p>
        </w:tc>
      </w:tr>
      <w:tr w:rsidR="00130B98" w14:paraId="0219D597" w14:textId="77777777">
        <w:tc>
          <w:tcPr>
            <w:tcW w:w="4785" w:type="dxa"/>
          </w:tcPr>
          <w:p w14:paraId="000000E1" w14:textId="77777777" w:rsidR="00130B98" w:rsidRDefault="000A6CD4">
            <w:pPr>
              <w:widowControl w:val="0"/>
              <w:rPr>
                <w:color w:val="000000"/>
                <w:sz w:val="20"/>
                <w:szCs w:val="20"/>
              </w:rPr>
            </w:pPr>
            <w:r>
              <w:rPr>
                <w:color w:val="000000"/>
                <w:sz w:val="20"/>
                <w:szCs w:val="20"/>
              </w:rPr>
              <w:t>Краткое наименование на английском языке</w:t>
            </w:r>
          </w:p>
        </w:tc>
        <w:tc>
          <w:tcPr>
            <w:tcW w:w="5246" w:type="dxa"/>
          </w:tcPr>
          <w:p w14:paraId="000000E2" w14:textId="2955889E" w:rsidR="00130B98" w:rsidRDefault="00130B98">
            <w:pPr>
              <w:widowControl w:val="0"/>
              <w:rPr>
                <w:color w:val="000000"/>
                <w:sz w:val="20"/>
                <w:szCs w:val="20"/>
              </w:rPr>
            </w:pPr>
          </w:p>
        </w:tc>
      </w:tr>
      <w:tr w:rsidR="00130B98" w14:paraId="3423AE97" w14:textId="77777777">
        <w:tc>
          <w:tcPr>
            <w:tcW w:w="4785" w:type="dxa"/>
          </w:tcPr>
          <w:p w14:paraId="000000E3" w14:textId="77777777" w:rsidR="00130B98" w:rsidRDefault="000A6CD4">
            <w:pPr>
              <w:widowControl w:val="0"/>
              <w:rPr>
                <w:color w:val="000000"/>
                <w:sz w:val="20"/>
                <w:szCs w:val="20"/>
              </w:rPr>
            </w:pPr>
            <w:r>
              <w:rPr>
                <w:color w:val="000000"/>
                <w:sz w:val="20"/>
                <w:szCs w:val="20"/>
              </w:rPr>
              <w:t>ИНН</w:t>
            </w:r>
          </w:p>
        </w:tc>
        <w:tc>
          <w:tcPr>
            <w:tcW w:w="5246" w:type="dxa"/>
          </w:tcPr>
          <w:p w14:paraId="000000E4" w14:textId="563C0D5C" w:rsidR="00130B98" w:rsidRDefault="00CA2051">
            <w:pPr>
              <w:widowControl w:val="0"/>
              <w:rPr>
                <w:color w:val="000000"/>
                <w:sz w:val="20"/>
                <w:szCs w:val="20"/>
              </w:rPr>
            </w:pPr>
            <w:r>
              <w:t>270414030507</w:t>
            </w:r>
          </w:p>
        </w:tc>
      </w:tr>
      <w:tr w:rsidR="00130B98" w14:paraId="57ED9B31" w14:textId="77777777">
        <w:tc>
          <w:tcPr>
            <w:tcW w:w="4785" w:type="dxa"/>
          </w:tcPr>
          <w:p w14:paraId="000000E5" w14:textId="77777777" w:rsidR="00130B98" w:rsidRDefault="000A6CD4">
            <w:pPr>
              <w:widowControl w:val="0"/>
              <w:rPr>
                <w:color w:val="000000"/>
                <w:sz w:val="20"/>
                <w:szCs w:val="20"/>
              </w:rPr>
            </w:pPr>
            <w:r>
              <w:rPr>
                <w:color w:val="000000"/>
                <w:sz w:val="20"/>
                <w:szCs w:val="20"/>
              </w:rPr>
              <w:t>КПП</w:t>
            </w:r>
          </w:p>
        </w:tc>
        <w:tc>
          <w:tcPr>
            <w:tcW w:w="5246" w:type="dxa"/>
          </w:tcPr>
          <w:p w14:paraId="000000E6" w14:textId="275EB4E0" w:rsidR="00130B98" w:rsidRDefault="00130B98" w:rsidP="00CA2051">
            <w:pPr>
              <w:widowControl w:val="0"/>
              <w:rPr>
                <w:color w:val="000000"/>
                <w:sz w:val="20"/>
                <w:szCs w:val="20"/>
              </w:rPr>
            </w:pPr>
          </w:p>
        </w:tc>
      </w:tr>
      <w:tr w:rsidR="00130B98" w14:paraId="51678A74" w14:textId="77777777">
        <w:tc>
          <w:tcPr>
            <w:tcW w:w="4785" w:type="dxa"/>
          </w:tcPr>
          <w:p w14:paraId="000000E7" w14:textId="77777777" w:rsidR="00130B98" w:rsidRDefault="000A6CD4">
            <w:pPr>
              <w:widowControl w:val="0"/>
              <w:rPr>
                <w:color w:val="000000"/>
                <w:sz w:val="20"/>
                <w:szCs w:val="20"/>
              </w:rPr>
            </w:pPr>
            <w:r>
              <w:rPr>
                <w:color w:val="000000"/>
                <w:sz w:val="20"/>
                <w:szCs w:val="20"/>
              </w:rPr>
              <w:t>ОГРН / ОГРНИП</w:t>
            </w:r>
          </w:p>
        </w:tc>
        <w:tc>
          <w:tcPr>
            <w:tcW w:w="5246" w:type="dxa"/>
          </w:tcPr>
          <w:p w14:paraId="000000E8" w14:textId="52004142" w:rsidR="00130B98" w:rsidRDefault="00CA2051">
            <w:pPr>
              <w:widowControl w:val="0"/>
              <w:rPr>
                <w:color w:val="000000"/>
                <w:sz w:val="20"/>
                <w:szCs w:val="20"/>
              </w:rPr>
            </w:pPr>
            <w:r>
              <w:t>321272400029545</w:t>
            </w:r>
          </w:p>
        </w:tc>
      </w:tr>
      <w:tr w:rsidR="00130B98" w14:paraId="0C377450" w14:textId="77777777">
        <w:tc>
          <w:tcPr>
            <w:tcW w:w="4785" w:type="dxa"/>
          </w:tcPr>
          <w:p w14:paraId="000000E9" w14:textId="77777777" w:rsidR="00130B98" w:rsidRPr="00CA2051" w:rsidRDefault="000A6CD4">
            <w:pPr>
              <w:widowControl w:val="0"/>
              <w:rPr>
                <w:color w:val="000000"/>
                <w:sz w:val="20"/>
                <w:szCs w:val="20"/>
              </w:rPr>
            </w:pPr>
            <w:r w:rsidRPr="00CA2051">
              <w:rPr>
                <w:color w:val="000000"/>
                <w:sz w:val="20"/>
                <w:szCs w:val="20"/>
              </w:rPr>
              <w:t>Юридический адрес</w:t>
            </w:r>
          </w:p>
        </w:tc>
        <w:tc>
          <w:tcPr>
            <w:tcW w:w="5246" w:type="dxa"/>
          </w:tcPr>
          <w:p w14:paraId="000000EA" w14:textId="321394FF" w:rsidR="00130B98" w:rsidRPr="00CA2051" w:rsidRDefault="00CA2051" w:rsidP="00CA2051">
            <w:pPr>
              <w:widowControl w:val="0"/>
              <w:rPr>
                <w:color w:val="000000"/>
                <w:sz w:val="20"/>
                <w:szCs w:val="20"/>
              </w:rPr>
            </w:pPr>
            <w:r w:rsidRPr="00CA2051">
              <w:rPr>
                <w:sz w:val="20"/>
                <w:szCs w:val="20"/>
              </w:rPr>
              <w:t>г. Хабаровск., ул. Свердлова 32-72, 680009</w:t>
            </w:r>
          </w:p>
        </w:tc>
      </w:tr>
      <w:tr w:rsidR="00130B98" w14:paraId="4675D151" w14:textId="77777777">
        <w:tc>
          <w:tcPr>
            <w:tcW w:w="4785" w:type="dxa"/>
          </w:tcPr>
          <w:p w14:paraId="000000EB" w14:textId="77777777" w:rsidR="00130B98" w:rsidRDefault="000A6CD4">
            <w:pPr>
              <w:widowControl w:val="0"/>
              <w:rPr>
                <w:color w:val="000000"/>
                <w:sz w:val="20"/>
                <w:szCs w:val="20"/>
              </w:rPr>
            </w:pPr>
            <w:r>
              <w:rPr>
                <w:color w:val="000000"/>
                <w:sz w:val="20"/>
                <w:szCs w:val="20"/>
              </w:rPr>
              <w:t>Фактический адрес</w:t>
            </w:r>
          </w:p>
        </w:tc>
        <w:tc>
          <w:tcPr>
            <w:tcW w:w="5246" w:type="dxa"/>
          </w:tcPr>
          <w:p w14:paraId="000000EC" w14:textId="66F12C13" w:rsidR="00130B98" w:rsidRDefault="00CA2051">
            <w:pPr>
              <w:widowControl w:val="0"/>
              <w:rPr>
                <w:color w:val="000000"/>
                <w:sz w:val="20"/>
                <w:szCs w:val="20"/>
              </w:rPr>
            </w:pPr>
            <w:r w:rsidRPr="00CA2051">
              <w:rPr>
                <w:sz w:val="20"/>
                <w:szCs w:val="20"/>
              </w:rPr>
              <w:t>г. Хабаровск., ул. Свердлова 32-72, 680009</w:t>
            </w:r>
          </w:p>
        </w:tc>
      </w:tr>
      <w:tr w:rsidR="00130B98" w14:paraId="30EBE95E" w14:textId="77777777">
        <w:tc>
          <w:tcPr>
            <w:tcW w:w="4785" w:type="dxa"/>
          </w:tcPr>
          <w:p w14:paraId="000000ED" w14:textId="77777777" w:rsidR="00130B98" w:rsidRDefault="000A6CD4">
            <w:pPr>
              <w:widowControl w:val="0"/>
              <w:rPr>
                <w:color w:val="000000"/>
                <w:sz w:val="20"/>
                <w:szCs w:val="20"/>
              </w:rPr>
            </w:pPr>
            <w:r>
              <w:rPr>
                <w:color w:val="000000"/>
                <w:sz w:val="20"/>
                <w:szCs w:val="20"/>
              </w:rPr>
              <w:t>Телефон</w:t>
            </w:r>
          </w:p>
        </w:tc>
        <w:tc>
          <w:tcPr>
            <w:tcW w:w="5246" w:type="dxa"/>
          </w:tcPr>
          <w:p w14:paraId="000000EE" w14:textId="7CDAD5C1" w:rsidR="00130B98" w:rsidRDefault="00CA2051">
            <w:pPr>
              <w:widowControl w:val="0"/>
              <w:rPr>
                <w:color w:val="000000"/>
                <w:sz w:val="20"/>
                <w:szCs w:val="20"/>
              </w:rPr>
            </w:pPr>
            <w:r>
              <w:rPr>
                <w:sz w:val="20"/>
                <w:szCs w:val="20"/>
              </w:rPr>
              <w:t>89145476816</w:t>
            </w:r>
          </w:p>
        </w:tc>
      </w:tr>
      <w:tr w:rsidR="00130B98" w14:paraId="656485ED" w14:textId="77777777">
        <w:tc>
          <w:tcPr>
            <w:tcW w:w="4785" w:type="dxa"/>
          </w:tcPr>
          <w:p w14:paraId="000000EF" w14:textId="77777777" w:rsidR="00130B98" w:rsidRDefault="000A6CD4">
            <w:pPr>
              <w:widowControl w:val="0"/>
              <w:rPr>
                <w:color w:val="000000"/>
                <w:sz w:val="20"/>
                <w:szCs w:val="20"/>
              </w:rPr>
            </w:pPr>
            <w:r>
              <w:rPr>
                <w:color w:val="000000"/>
                <w:sz w:val="20"/>
                <w:szCs w:val="20"/>
              </w:rPr>
              <w:t>Электронная почта</w:t>
            </w:r>
          </w:p>
        </w:tc>
        <w:tc>
          <w:tcPr>
            <w:tcW w:w="5246" w:type="dxa"/>
          </w:tcPr>
          <w:p w14:paraId="000000F0" w14:textId="364B18B5" w:rsidR="00130B98" w:rsidRPr="00CA2051" w:rsidRDefault="00CA2051">
            <w:pPr>
              <w:widowControl w:val="0"/>
              <w:rPr>
                <w:color w:val="000000"/>
                <w:sz w:val="20"/>
                <w:szCs w:val="20"/>
                <w:lang w:val="en-US"/>
              </w:rPr>
            </w:pPr>
            <w:r>
              <w:rPr>
                <w:sz w:val="20"/>
                <w:szCs w:val="20"/>
                <w:lang w:val="en-US"/>
              </w:rPr>
              <w:t>Galdi-2@mail.ru</w:t>
            </w:r>
          </w:p>
        </w:tc>
      </w:tr>
      <w:tr w:rsidR="00130B98" w14:paraId="5C72B993" w14:textId="77777777">
        <w:tc>
          <w:tcPr>
            <w:tcW w:w="4785" w:type="dxa"/>
          </w:tcPr>
          <w:p w14:paraId="000000F1" w14:textId="77777777" w:rsidR="00130B98" w:rsidRDefault="000A6CD4">
            <w:pPr>
              <w:widowControl w:val="0"/>
              <w:rPr>
                <w:color w:val="000000"/>
                <w:sz w:val="20"/>
                <w:szCs w:val="20"/>
              </w:rPr>
            </w:pPr>
            <w:r>
              <w:rPr>
                <w:color w:val="000000"/>
                <w:sz w:val="20"/>
                <w:szCs w:val="20"/>
              </w:rPr>
              <w:t>Сайт</w:t>
            </w:r>
          </w:p>
        </w:tc>
        <w:tc>
          <w:tcPr>
            <w:tcW w:w="5246" w:type="dxa"/>
          </w:tcPr>
          <w:p w14:paraId="000000F2" w14:textId="20708F09" w:rsidR="00130B98" w:rsidRDefault="00CA2051">
            <w:pPr>
              <w:widowControl w:val="0"/>
              <w:rPr>
                <w:color w:val="000000"/>
                <w:sz w:val="20"/>
                <w:szCs w:val="20"/>
              </w:rPr>
            </w:pPr>
            <w:r w:rsidRPr="00CA2051">
              <w:rPr>
                <w:color w:val="000000"/>
                <w:sz w:val="20"/>
                <w:szCs w:val="20"/>
              </w:rPr>
              <w:t>financewings.ru</w:t>
            </w:r>
          </w:p>
        </w:tc>
      </w:tr>
      <w:tr w:rsidR="00130B98" w14:paraId="38462C7F" w14:textId="77777777">
        <w:tc>
          <w:tcPr>
            <w:tcW w:w="4785" w:type="dxa"/>
          </w:tcPr>
          <w:p w14:paraId="000000F3" w14:textId="77777777" w:rsidR="00130B98" w:rsidRDefault="000A6CD4">
            <w:pPr>
              <w:widowControl w:val="0"/>
              <w:rPr>
                <w:color w:val="000000"/>
                <w:sz w:val="20"/>
                <w:szCs w:val="20"/>
              </w:rPr>
            </w:pPr>
            <w:r>
              <w:rPr>
                <w:color w:val="000000"/>
                <w:sz w:val="20"/>
                <w:szCs w:val="20"/>
              </w:rPr>
              <w:t>Платежные реквизиты</w:t>
            </w:r>
          </w:p>
        </w:tc>
        <w:tc>
          <w:tcPr>
            <w:tcW w:w="5246" w:type="dxa"/>
          </w:tcPr>
          <w:p w14:paraId="03E56250" w14:textId="6EF0A64E" w:rsidR="00221381" w:rsidRDefault="000A6CD4" w:rsidP="00221381">
            <w:pPr>
              <w:widowControl w:val="0"/>
              <w:spacing w:line="257" w:lineRule="auto"/>
              <w:rPr>
                <w:rStyle w:val="layout"/>
              </w:rPr>
            </w:pPr>
            <w:r>
              <w:rPr>
                <w:sz w:val="20"/>
                <w:szCs w:val="20"/>
              </w:rPr>
              <w:t xml:space="preserve">Краткое наименование: </w:t>
            </w:r>
            <w:r w:rsidR="00221381">
              <w:rPr>
                <w:color w:val="000000"/>
                <w:sz w:val="20"/>
                <w:szCs w:val="20"/>
              </w:rPr>
              <w:t>ИП Макарова Ю.В.</w:t>
            </w:r>
            <w:r>
              <w:rPr>
                <w:sz w:val="20"/>
                <w:szCs w:val="20"/>
              </w:rPr>
              <w:br/>
              <w:t xml:space="preserve">ИНН: </w:t>
            </w:r>
            <w:r w:rsidR="00221381">
              <w:rPr>
                <w:rStyle w:val="layout"/>
              </w:rPr>
              <w:t>270414030507</w:t>
            </w:r>
            <w:r w:rsidR="00221381">
              <w:br/>
            </w:r>
            <w:r>
              <w:rPr>
                <w:sz w:val="20"/>
                <w:szCs w:val="20"/>
              </w:rPr>
              <w:t xml:space="preserve">Номер счета: </w:t>
            </w:r>
            <w:r w:rsidR="00221381">
              <w:rPr>
                <w:rStyle w:val="layout"/>
              </w:rPr>
              <w:t>40802810670000031628</w:t>
            </w:r>
          </w:p>
          <w:p w14:paraId="5AB2083F" w14:textId="77777777" w:rsidR="00221381" w:rsidRDefault="000A6CD4" w:rsidP="00221381">
            <w:pPr>
              <w:widowControl w:val="0"/>
              <w:spacing w:line="257" w:lineRule="auto"/>
              <w:rPr>
                <w:sz w:val="20"/>
                <w:szCs w:val="20"/>
              </w:rPr>
            </w:pPr>
            <w:r>
              <w:rPr>
                <w:sz w:val="20"/>
                <w:szCs w:val="20"/>
              </w:rPr>
              <w:t xml:space="preserve">Банк: </w:t>
            </w:r>
            <w:r w:rsidR="00221381">
              <w:rPr>
                <w:rStyle w:val="layout"/>
              </w:rPr>
              <w:t>ПАО Сбербанк</w:t>
            </w:r>
            <w:r w:rsidR="00221381">
              <w:rPr>
                <w:sz w:val="20"/>
                <w:szCs w:val="20"/>
              </w:rPr>
              <w:t xml:space="preserve"> </w:t>
            </w:r>
          </w:p>
          <w:p w14:paraId="000000F4" w14:textId="03F47EDF" w:rsidR="00130B98" w:rsidRDefault="000A6CD4" w:rsidP="00221381">
            <w:pPr>
              <w:widowControl w:val="0"/>
              <w:spacing w:line="257" w:lineRule="auto"/>
              <w:rPr>
                <w:sz w:val="20"/>
                <w:szCs w:val="20"/>
                <w:highlight w:val="yellow"/>
              </w:rPr>
            </w:pPr>
            <w:r>
              <w:rPr>
                <w:sz w:val="20"/>
                <w:szCs w:val="20"/>
              </w:rPr>
              <w:t xml:space="preserve">Корреспондентский счет: </w:t>
            </w:r>
            <w:r w:rsidR="00221381">
              <w:rPr>
                <w:rStyle w:val="layout"/>
              </w:rPr>
              <w:t>30101810600000000608</w:t>
            </w:r>
            <w:r>
              <w:rPr>
                <w:sz w:val="20"/>
                <w:szCs w:val="20"/>
              </w:rPr>
              <w:br/>
              <w:t xml:space="preserve">БИК: </w:t>
            </w:r>
            <w:r w:rsidR="00221381">
              <w:rPr>
                <w:rStyle w:val="layout"/>
              </w:rPr>
              <w:t>040813608</w:t>
            </w:r>
          </w:p>
        </w:tc>
      </w:tr>
    </w:tbl>
    <w:p w14:paraId="000000F5" w14:textId="77777777" w:rsidR="00130B98" w:rsidRDefault="000A6CD4">
      <w:pPr>
        <w:spacing w:after="0" w:line="240" w:lineRule="auto"/>
        <w:rPr>
          <w:sz w:val="20"/>
          <w:szCs w:val="20"/>
        </w:rPr>
      </w:pPr>
      <w:r>
        <w:br w:type="page"/>
      </w:r>
    </w:p>
    <w:p w14:paraId="000000F6" w14:textId="77777777" w:rsidR="00130B98" w:rsidRDefault="000A6CD4">
      <w:pPr>
        <w:pBdr>
          <w:top w:val="nil"/>
          <w:left w:val="nil"/>
          <w:bottom w:val="nil"/>
          <w:right w:val="nil"/>
          <w:between w:val="nil"/>
        </w:pBdr>
        <w:spacing w:after="0" w:line="240" w:lineRule="auto"/>
        <w:jc w:val="right"/>
        <w:rPr>
          <w:color w:val="000000"/>
          <w:sz w:val="20"/>
          <w:szCs w:val="20"/>
        </w:rPr>
      </w:pPr>
      <w:r>
        <w:rPr>
          <w:color w:val="000000"/>
          <w:sz w:val="20"/>
          <w:szCs w:val="20"/>
        </w:rPr>
        <w:lastRenderedPageBreak/>
        <w:t>Приложение 1 к Договору на оказание услуг инвестиционного консультирования</w:t>
      </w:r>
    </w:p>
    <w:p w14:paraId="000000F7" w14:textId="77777777" w:rsidR="00130B98" w:rsidRDefault="00130B98">
      <w:pPr>
        <w:spacing w:after="0" w:line="240" w:lineRule="auto"/>
        <w:rPr>
          <w:sz w:val="20"/>
          <w:szCs w:val="20"/>
        </w:rPr>
      </w:pPr>
    </w:p>
    <w:p w14:paraId="000000F8" w14:textId="77777777" w:rsidR="00130B98" w:rsidRDefault="000A6CD4">
      <w:pPr>
        <w:spacing w:after="0" w:line="240" w:lineRule="auto"/>
        <w:jc w:val="center"/>
        <w:rPr>
          <w:sz w:val="20"/>
          <w:szCs w:val="20"/>
        </w:rPr>
      </w:pPr>
      <w:r>
        <w:rPr>
          <w:sz w:val="20"/>
          <w:szCs w:val="20"/>
        </w:rPr>
        <w:t>Тарифы</w:t>
      </w:r>
    </w:p>
    <w:p w14:paraId="000000F9" w14:textId="77777777" w:rsidR="00130B98" w:rsidRDefault="000A6CD4">
      <w:pPr>
        <w:spacing w:after="0" w:line="240" w:lineRule="auto"/>
        <w:jc w:val="center"/>
        <w:rPr>
          <w:sz w:val="20"/>
          <w:szCs w:val="20"/>
        </w:rPr>
      </w:pPr>
      <w:r>
        <w:rPr>
          <w:sz w:val="20"/>
          <w:szCs w:val="20"/>
        </w:rPr>
        <w:t xml:space="preserve">на оказание </w:t>
      </w:r>
      <w:r>
        <w:rPr>
          <w:color w:val="000000"/>
          <w:sz w:val="20"/>
          <w:szCs w:val="20"/>
        </w:rPr>
        <w:t>услуг инвестиционного консультирования</w:t>
      </w:r>
    </w:p>
    <w:p w14:paraId="000000FA" w14:textId="77777777" w:rsidR="00130B98" w:rsidRDefault="00130B98">
      <w:pPr>
        <w:spacing w:after="0" w:line="240" w:lineRule="auto"/>
        <w:jc w:val="center"/>
        <w:rPr>
          <w:sz w:val="20"/>
          <w:szCs w:val="20"/>
        </w:rPr>
      </w:pPr>
    </w:p>
    <w:tbl>
      <w:tblPr>
        <w:tblStyle w:val="afe"/>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3"/>
        <w:gridCol w:w="3344"/>
        <w:gridCol w:w="3344"/>
      </w:tblGrid>
      <w:tr w:rsidR="00130B98" w14:paraId="7725D3C8" w14:textId="77777777">
        <w:tc>
          <w:tcPr>
            <w:tcW w:w="3343" w:type="dxa"/>
            <w:shd w:val="clear" w:color="auto" w:fill="auto"/>
          </w:tcPr>
          <w:p w14:paraId="000000FB" w14:textId="77777777" w:rsidR="00130B98" w:rsidRDefault="000A6CD4">
            <w:pPr>
              <w:jc w:val="center"/>
              <w:rPr>
                <w:sz w:val="20"/>
                <w:szCs w:val="20"/>
              </w:rPr>
            </w:pPr>
            <w:r>
              <w:rPr>
                <w:sz w:val="20"/>
                <w:szCs w:val="20"/>
              </w:rPr>
              <w:t>Наименование тарифа</w:t>
            </w:r>
          </w:p>
        </w:tc>
        <w:tc>
          <w:tcPr>
            <w:tcW w:w="3344" w:type="dxa"/>
            <w:shd w:val="clear" w:color="auto" w:fill="auto"/>
          </w:tcPr>
          <w:p w14:paraId="000000FC" w14:textId="77777777" w:rsidR="00130B98" w:rsidRDefault="000A6CD4">
            <w:pPr>
              <w:jc w:val="center"/>
              <w:rPr>
                <w:sz w:val="20"/>
                <w:szCs w:val="20"/>
              </w:rPr>
            </w:pPr>
            <w:r>
              <w:rPr>
                <w:sz w:val="20"/>
                <w:szCs w:val="20"/>
              </w:rPr>
              <w:t>Период оказания услуги</w:t>
            </w:r>
          </w:p>
        </w:tc>
        <w:tc>
          <w:tcPr>
            <w:tcW w:w="3344" w:type="dxa"/>
            <w:shd w:val="clear" w:color="auto" w:fill="auto"/>
          </w:tcPr>
          <w:p w14:paraId="000000FD" w14:textId="77777777" w:rsidR="00130B98" w:rsidRDefault="000A6CD4">
            <w:pPr>
              <w:jc w:val="center"/>
              <w:rPr>
                <w:sz w:val="20"/>
                <w:szCs w:val="20"/>
              </w:rPr>
            </w:pPr>
            <w:r>
              <w:rPr>
                <w:sz w:val="20"/>
                <w:szCs w:val="20"/>
              </w:rPr>
              <w:t>Стоимость, рублей</w:t>
            </w:r>
          </w:p>
        </w:tc>
      </w:tr>
      <w:tr w:rsidR="00130B98" w14:paraId="013AA316" w14:textId="77777777">
        <w:tc>
          <w:tcPr>
            <w:tcW w:w="3343" w:type="dxa"/>
            <w:shd w:val="clear" w:color="auto" w:fill="auto"/>
          </w:tcPr>
          <w:p w14:paraId="000000FE" w14:textId="77777777" w:rsidR="00130B98" w:rsidRDefault="000A6CD4">
            <w:pPr>
              <w:jc w:val="center"/>
              <w:rPr>
                <w:sz w:val="20"/>
                <w:szCs w:val="20"/>
              </w:rPr>
            </w:pPr>
            <w:r>
              <w:rPr>
                <w:sz w:val="20"/>
                <w:szCs w:val="20"/>
              </w:rPr>
              <w:t xml:space="preserve">Разовая </w:t>
            </w:r>
            <w:r w:rsidRPr="00513354">
              <w:rPr>
                <w:b/>
                <w:sz w:val="20"/>
                <w:szCs w:val="20"/>
              </w:rPr>
              <w:t>Индивидуальная</w:t>
            </w:r>
          </w:p>
          <w:p w14:paraId="000000FF" w14:textId="77777777" w:rsidR="00130B98" w:rsidRDefault="000A6CD4">
            <w:pPr>
              <w:jc w:val="center"/>
              <w:rPr>
                <w:sz w:val="20"/>
                <w:szCs w:val="20"/>
              </w:rPr>
            </w:pPr>
            <w:r>
              <w:rPr>
                <w:sz w:val="20"/>
                <w:szCs w:val="20"/>
              </w:rPr>
              <w:t>инвестиционная рекомендация</w:t>
            </w:r>
          </w:p>
        </w:tc>
        <w:tc>
          <w:tcPr>
            <w:tcW w:w="3344" w:type="dxa"/>
            <w:shd w:val="clear" w:color="auto" w:fill="auto"/>
          </w:tcPr>
          <w:p w14:paraId="00000100" w14:textId="77777777" w:rsidR="00130B98" w:rsidRDefault="000A6CD4">
            <w:pPr>
              <w:jc w:val="center"/>
              <w:rPr>
                <w:sz w:val="20"/>
                <w:szCs w:val="20"/>
              </w:rPr>
            </w:pPr>
            <w:r>
              <w:rPr>
                <w:sz w:val="20"/>
                <w:szCs w:val="20"/>
              </w:rPr>
              <w:t>Единоразово</w:t>
            </w:r>
          </w:p>
        </w:tc>
        <w:tc>
          <w:tcPr>
            <w:tcW w:w="3344" w:type="dxa"/>
            <w:shd w:val="clear" w:color="auto" w:fill="auto"/>
          </w:tcPr>
          <w:p w14:paraId="00000101" w14:textId="5148D83F" w:rsidR="00130B98" w:rsidRDefault="00221381">
            <w:pPr>
              <w:jc w:val="center"/>
              <w:rPr>
                <w:sz w:val="20"/>
                <w:szCs w:val="20"/>
                <w:highlight w:val="yellow"/>
              </w:rPr>
            </w:pPr>
            <w:r w:rsidRPr="00AE07F3">
              <w:rPr>
                <w:sz w:val="20"/>
                <w:szCs w:val="20"/>
              </w:rPr>
              <w:t xml:space="preserve">25.000 </w:t>
            </w:r>
          </w:p>
        </w:tc>
      </w:tr>
      <w:tr w:rsidR="00130B98" w14:paraId="418F272F" w14:textId="77777777">
        <w:tc>
          <w:tcPr>
            <w:tcW w:w="3343" w:type="dxa"/>
            <w:shd w:val="clear" w:color="auto" w:fill="auto"/>
          </w:tcPr>
          <w:p w14:paraId="00000102" w14:textId="6BDCFE07" w:rsidR="00130B98" w:rsidRDefault="00AE07F3" w:rsidP="00FB3F36">
            <w:pPr>
              <w:jc w:val="center"/>
              <w:rPr>
                <w:sz w:val="20"/>
                <w:szCs w:val="20"/>
              </w:rPr>
            </w:pPr>
            <w:r>
              <w:rPr>
                <w:sz w:val="20"/>
                <w:szCs w:val="20"/>
              </w:rPr>
              <w:t>1 месяц (</w:t>
            </w:r>
            <w:r w:rsidR="003A297C">
              <w:rPr>
                <w:sz w:val="20"/>
                <w:szCs w:val="20"/>
              </w:rPr>
              <w:t>присмотре</w:t>
            </w:r>
            <w:r w:rsidR="00FB3F36">
              <w:rPr>
                <w:sz w:val="20"/>
                <w:szCs w:val="20"/>
              </w:rPr>
              <w:t>т</w:t>
            </w:r>
            <w:r w:rsidR="003A297C">
              <w:rPr>
                <w:sz w:val="20"/>
                <w:szCs w:val="20"/>
              </w:rPr>
              <w:t>ь</w:t>
            </w:r>
            <w:r w:rsidR="00FB3F36">
              <w:rPr>
                <w:sz w:val="20"/>
                <w:szCs w:val="20"/>
              </w:rPr>
              <w:t>ся</w:t>
            </w:r>
            <w:r>
              <w:rPr>
                <w:sz w:val="20"/>
                <w:szCs w:val="20"/>
              </w:rPr>
              <w:t>)</w:t>
            </w:r>
          </w:p>
        </w:tc>
        <w:tc>
          <w:tcPr>
            <w:tcW w:w="3344" w:type="dxa"/>
            <w:shd w:val="clear" w:color="auto" w:fill="auto"/>
          </w:tcPr>
          <w:p w14:paraId="00000103" w14:textId="77777777" w:rsidR="00130B98" w:rsidRDefault="000A6CD4">
            <w:pPr>
              <w:jc w:val="center"/>
              <w:rPr>
                <w:sz w:val="20"/>
                <w:szCs w:val="20"/>
              </w:rPr>
            </w:pPr>
            <w:r>
              <w:rPr>
                <w:sz w:val="20"/>
                <w:szCs w:val="20"/>
              </w:rPr>
              <w:t>1 месяц</w:t>
            </w:r>
          </w:p>
        </w:tc>
        <w:tc>
          <w:tcPr>
            <w:tcW w:w="3344" w:type="dxa"/>
            <w:shd w:val="clear" w:color="auto" w:fill="auto"/>
          </w:tcPr>
          <w:p w14:paraId="00000104" w14:textId="240DD099" w:rsidR="00130B98" w:rsidRDefault="0084576A">
            <w:pPr>
              <w:jc w:val="center"/>
              <w:rPr>
                <w:sz w:val="20"/>
                <w:szCs w:val="20"/>
              </w:rPr>
            </w:pPr>
            <w:r>
              <w:rPr>
                <w:sz w:val="20"/>
                <w:szCs w:val="20"/>
              </w:rPr>
              <w:t>2.160</w:t>
            </w:r>
          </w:p>
        </w:tc>
      </w:tr>
      <w:tr w:rsidR="00130B98" w14:paraId="2BDF05A7" w14:textId="77777777" w:rsidTr="003A297C">
        <w:trPr>
          <w:trHeight w:val="169"/>
        </w:trPr>
        <w:tc>
          <w:tcPr>
            <w:tcW w:w="3343" w:type="dxa"/>
            <w:shd w:val="clear" w:color="auto" w:fill="auto"/>
          </w:tcPr>
          <w:p w14:paraId="00000105" w14:textId="242C7878" w:rsidR="00130B98" w:rsidRDefault="00513354">
            <w:pPr>
              <w:jc w:val="center"/>
              <w:rPr>
                <w:sz w:val="20"/>
                <w:szCs w:val="20"/>
              </w:rPr>
            </w:pPr>
            <w:r>
              <w:rPr>
                <w:sz w:val="20"/>
                <w:szCs w:val="20"/>
              </w:rPr>
              <w:t xml:space="preserve">3 месяца </w:t>
            </w:r>
            <w:r w:rsidR="00FB3F36">
              <w:rPr>
                <w:sz w:val="20"/>
                <w:szCs w:val="20"/>
              </w:rPr>
              <w:t>(попробовать)</w:t>
            </w:r>
          </w:p>
        </w:tc>
        <w:tc>
          <w:tcPr>
            <w:tcW w:w="3344" w:type="dxa"/>
            <w:shd w:val="clear" w:color="auto" w:fill="auto"/>
          </w:tcPr>
          <w:p w14:paraId="00000106" w14:textId="77777777" w:rsidR="00130B98" w:rsidRDefault="000A6CD4">
            <w:pPr>
              <w:jc w:val="center"/>
              <w:rPr>
                <w:sz w:val="20"/>
                <w:szCs w:val="20"/>
              </w:rPr>
            </w:pPr>
            <w:r>
              <w:rPr>
                <w:sz w:val="20"/>
                <w:szCs w:val="20"/>
              </w:rPr>
              <w:t>3 месяца</w:t>
            </w:r>
          </w:p>
        </w:tc>
        <w:tc>
          <w:tcPr>
            <w:tcW w:w="3344" w:type="dxa"/>
            <w:shd w:val="clear" w:color="auto" w:fill="auto"/>
          </w:tcPr>
          <w:p w14:paraId="00000107" w14:textId="72BC1934" w:rsidR="00130B98" w:rsidRDefault="0084576A">
            <w:pPr>
              <w:jc w:val="center"/>
              <w:rPr>
                <w:sz w:val="20"/>
                <w:szCs w:val="20"/>
              </w:rPr>
            </w:pPr>
            <w:r>
              <w:rPr>
                <w:sz w:val="20"/>
                <w:szCs w:val="20"/>
              </w:rPr>
              <w:t>6</w:t>
            </w:r>
            <w:r w:rsidR="00AE07F3">
              <w:rPr>
                <w:sz w:val="20"/>
                <w:szCs w:val="20"/>
              </w:rPr>
              <w:t>.000</w:t>
            </w:r>
          </w:p>
        </w:tc>
      </w:tr>
      <w:tr w:rsidR="00130B98" w14:paraId="25E892DD" w14:textId="77777777">
        <w:tc>
          <w:tcPr>
            <w:tcW w:w="3343" w:type="dxa"/>
            <w:shd w:val="clear" w:color="auto" w:fill="auto"/>
          </w:tcPr>
          <w:p w14:paraId="00000108" w14:textId="7DA325EF" w:rsidR="00130B98" w:rsidRDefault="00513354" w:rsidP="00FB3F36">
            <w:pPr>
              <w:jc w:val="center"/>
              <w:rPr>
                <w:sz w:val="20"/>
                <w:szCs w:val="20"/>
              </w:rPr>
            </w:pPr>
            <w:r>
              <w:rPr>
                <w:sz w:val="20"/>
                <w:szCs w:val="20"/>
              </w:rPr>
              <w:t xml:space="preserve">Полгода </w:t>
            </w:r>
            <w:r w:rsidR="00FB3F36">
              <w:rPr>
                <w:sz w:val="20"/>
                <w:szCs w:val="20"/>
              </w:rPr>
              <w:t>(накопить)</w:t>
            </w:r>
          </w:p>
        </w:tc>
        <w:tc>
          <w:tcPr>
            <w:tcW w:w="3344" w:type="dxa"/>
            <w:shd w:val="clear" w:color="auto" w:fill="auto"/>
          </w:tcPr>
          <w:p w14:paraId="00000109" w14:textId="77777777" w:rsidR="00130B98" w:rsidRDefault="000A6CD4">
            <w:pPr>
              <w:jc w:val="center"/>
              <w:rPr>
                <w:sz w:val="20"/>
                <w:szCs w:val="20"/>
              </w:rPr>
            </w:pPr>
            <w:r>
              <w:rPr>
                <w:sz w:val="20"/>
                <w:szCs w:val="20"/>
              </w:rPr>
              <w:t>6 месяцев</w:t>
            </w:r>
          </w:p>
        </w:tc>
        <w:tc>
          <w:tcPr>
            <w:tcW w:w="3344" w:type="dxa"/>
            <w:shd w:val="clear" w:color="auto" w:fill="auto"/>
          </w:tcPr>
          <w:p w14:paraId="0000010A" w14:textId="57D94B38" w:rsidR="00130B98" w:rsidRDefault="0084576A">
            <w:pPr>
              <w:jc w:val="center"/>
              <w:rPr>
                <w:sz w:val="20"/>
                <w:szCs w:val="20"/>
              </w:rPr>
            </w:pPr>
            <w:r>
              <w:rPr>
                <w:sz w:val="20"/>
                <w:szCs w:val="20"/>
              </w:rPr>
              <w:t>10.8</w:t>
            </w:r>
            <w:r w:rsidR="00AE07F3">
              <w:rPr>
                <w:sz w:val="20"/>
                <w:szCs w:val="20"/>
              </w:rPr>
              <w:t>00</w:t>
            </w:r>
          </w:p>
        </w:tc>
      </w:tr>
      <w:tr w:rsidR="00130B98" w14:paraId="6656EECA" w14:textId="77777777">
        <w:tc>
          <w:tcPr>
            <w:tcW w:w="3343" w:type="dxa"/>
            <w:shd w:val="clear" w:color="auto" w:fill="auto"/>
          </w:tcPr>
          <w:p w14:paraId="0000010B" w14:textId="2AB8680A" w:rsidR="00130B98" w:rsidRDefault="00513354" w:rsidP="002A07CD">
            <w:pPr>
              <w:jc w:val="center"/>
              <w:rPr>
                <w:sz w:val="20"/>
                <w:szCs w:val="20"/>
              </w:rPr>
            </w:pPr>
            <w:r>
              <w:rPr>
                <w:sz w:val="20"/>
                <w:szCs w:val="20"/>
              </w:rPr>
              <w:t xml:space="preserve">ГОД </w:t>
            </w:r>
            <w:r w:rsidR="002A07CD">
              <w:rPr>
                <w:sz w:val="20"/>
                <w:szCs w:val="20"/>
              </w:rPr>
              <w:t>(старт к мечте</w:t>
            </w:r>
            <w:r w:rsidR="009B4811">
              <w:rPr>
                <w:sz w:val="20"/>
                <w:szCs w:val="20"/>
              </w:rPr>
              <w:t>)</w:t>
            </w:r>
          </w:p>
        </w:tc>
        <w:tc>
          <w:tcPr>
            <w:tcW w:w="3344" w:type="dxa"/>
            <w:shd w:val="clear" w:color="auto" w:fill="auto"/>
          </w:tcPr>
          <w:p w14:paraId="0000010C" w14:textId="77777777" w:rsidR="00130B98" w:rsidRDefault="000A6CD4">
            <w:pPr>
              <w:jc w:val="center"/>
              <w:rPr>
                <w:sz w:val="20"/>
                <w:szCs w:val="20"/>
              </w:rPr>
            </w:pPr>
            <w:r>
              <w:rPr>
                <w:sz w:val="20"/>
                <w:szCs w:val="20"/>
              </w:rPr>
              <w:t>1 год</w:t>
            </w:r>
          </w:p>
        </w:tc>
        <w:tc>
          <w:tcPr>
            <w:tcW w:w="3344" w:type="dxa"/>
            <w:shd w:val="clear" w:color="auto" w:fill="auto"/>
          </w:tcPr>
          <w:p w14:paraId="0000010D" w14:textId="6A9EBC39" w:rsidR="00130B98" w:rsidRDefault="0084576A" w:rsidP="0084576A">
            <w:pPr>
              <w:jc w:val="center"/>
              <w:rPr>
                <w:sz w:val="20"/>
                <w:szCs w:val="20"/>
              </w:rPr>
            </w:pPr>
            <w:r>
              <w:rPr>
                <w:sz w:val="20"/>
                <w:szCs w:val="20"/>
              </w:rPr>
              <w:t>14</w:t>
            </w:r>
            <w:r w:rsidR="00AE07F3">
              <w:rPr>
                <w:sz w:val="20"/>
                <w:szCs w:val="20"/>
              </w:rPr>
              <w:t>.</w:t>
            </w:r>
            <w:r>
              <w:rPr>
                <w:sz w:val="20"/>
                <w:szCs w:val="20"/>
              </w:rPr>
              <w:t>4</w:t>
            </w:r>
            <w:r w:rsidR="00AE07F3">
              <w:rPr>
                <w:sz w:val="20"/>
                <w:szCs w:val="20"/>
              </w:rPr>
              <w:t>00</w:t>
            </w:r>
          </w:p>
        </w:tc>
      </w:tr>
    </w:tbl>
    <w:p w14:paraId="0000010E" w14:textId="77777777" w:rsidR="00130B98" w:rsidRDefault="000A6CD4">
      <w:pPr>
        <w:spacing w:after="0" w:line="240" w:lineRule="auto"/>
        <w:rPr>
          <w:sz w:val="20"/>
          <w:szCs w:val="20"/>
        </w:rPr>
      </w:pPr>
      <w:r>
        <w:br w:type="page"/>
      </w:r>
      <w:bookmarkStart w:id="8" w:name="_GoBack"/>
      <w:bookmarkEnd w:id="8"/>
    </w:p>
    <w:p w14:paraId="0000010F" w14:textId="77777777" w:rsidR="00130B98" w:rsidRDefault="000A6CD4">
      <w:pPr>
        <w:pBdr>
          <w:top w:val="nil"/>
          <w:left w:val="nil"/>
          <w:bottom w:val="nil"/>
          <w:right w:val="nil"/>
          <w:between w:val="nil"/>
        </w:pBdr>
        <w:spacing w:after="0" w:line="240" w:lineRule="auto"/>
        <w:jc w:val="right"/>
        <w:rPr>
          <w:color w:val="000000"/>
          <w:sz w:val="20"/>
          <w:szCs w:val="20"/>
        </w:rPr>
      </w:pPr>
      <w:r>
        <w:rPr>
          <w:color w:val="000000"/>
          <w:sz w:val="20"/>
          <w:szCs w:val="20"/>
        </w:rPr>
        <w:lastRenderedPageBreak/>
        <w:t>Приложение 2 к Договору на оказание услуг инвестиционного консультирования</w:t>
      </w:r>
    </w:p>
    <w:p w14:paraId="00000110" w14:textId="77777777" w:rsidR="00130B98" w:rsidRDefault="00130B98">
      <w:pPr>
        <w:spacing w:after="0" w:line="240" w:lineRule="auto"/>
        <w:rPr>
          <w:sz w:val="20"/>
          <w:szCs w:val="20"/>
        </w:rPr>
      </w:pPr>
    </w:p>
    <w:p w14:paraId="00000111" w14:textId="77777777" w:rsidR="00130B98" w:rsidRDefault="00130B98">
      <w:pPr>
        <w:spacing w:after="0" w:line="240" w:lineRule="auto"/>
        <w:jc w:val="center"/>
        <w:rPr>
          <w:sz w:val="20"/>
          <w:szCs w:val="20"/>
        </w:rPr>
      </w:pPr>
    </w:p>
    <w:p w14:paraId="00000112" w14:textId="77777777" w:rsidR="00130B98" w:rsidRDefault="000A6CD4">
      <w:pPr>
        <w:spacing w:after="0" w:line="240" w:lineRule="auto"/>
        <w:jc w:val="center"/>
        <w:rPr>
          <w:sz w:val="20"/>
          <w:szCs w:val="20"/>
        </w:rPr>
      </w:pPr>
      <w:r>
        <w:rPr>
          <w:sz w:val="20"/>
          <w:szCs w:val="20"/>
        </w:rPr>
        <w:t>Декларация о рисках</w:t>
      </w:r>
    </w:p>
    <w:p w14:paraId="00000113" w14:textId="77777777" w:rsidR="00130B98" w:rsidRDefault="000A6CD4">
      <w:pPr>
        <w:spacing w:after="0" w:line="240" w:lineRule="auto"/>
        <w:rPr>
          <w:sz w:val="20"/>
          <w:szCs w:val="20"/>
        </w:rPr>
      </w:pPr>
      <w:r>
        <w:rPr>
          <w:sz w:val="20"/>
          <w:szCs w:val="20"/>
        </w:rPr>
        <w:t>Оглавление:</w:t>
      </w:r>
    </w:p>
    <w:p w14:paraId="00000114" w14:textId="77777777" w:rsidR="00130B98" w:rsidRDefault="000A6CD4">
      <w:pPr>
        <w:spacing w:after="0" w:line="240" w:lineRule="auto"/>
        <w:jc w:val="both"/>
        <w:rPr>
          <w:sz w:val="20"/>
          <w:szCs w:val="20"/>
        </w:rPr>
      </w:pPr>
      <w:r>
        <w:rPr>
          <w:sz w:val="20"/>
          <w:szCs w:val="20"/>
        </w:rPr>
        <w:t>1. Декларация об общих рисках, связанных с осуществлением операций на рынке ценных бумаг и рисках, связанных с использованием Индивидуальных инвестиционных рекомендаций.</w:t>
      </w:r>
    </w:p>
    <w:p w14:paraId="00000115" w14:textId="77777777" w:rsidR="00130B98" w:rsidRDefault="000A6CD4">
      <w:pPr>
        <w:spacing w:after="0" w:line="240" w:lineRule="auto"/>
        <w:jc w:val="both"/>
        <w:rPr>
          <w:sz w:val="20"/>
          <w:szCs w:val="20"/>
        </w:rPr>
      </w:pPr>
      <w:r>
        <w:rPr>
          <w:sz w:val="20"/>
          <w:szCs w:val="20"/>
        </w:rPr>
        <w:t>2. Декларация о рисках, связанных с производными финансовыми инструментами и структурными продуктами.</w:t>
      </w:r>
    </w:p>
    <w:p w14:paraId="00000116" w14:textId="77777777" w:rsidR="00130B98" w:rsidRDefault="000A6CD4">
      <w:pPr>
        <w:spacing w:after="0" w:line="240" w:lineRule="auto"/>
        <w:jc w:val="both"/>
        <w:rPr>
          <w:sz w:val="20"/>
          <w:szCs w:val="20"/>
        </w:rPr>
      </w:pPr>
      <w:r>
        <w:rPr>
          <w:sz w:val="20"/>
          <w:szCs w:val="20"/>
        </w:rPr>
        <w:t>3. Декларация о рисках, связанных с приобретением иностранных ценных бумаг.</w:t>
      </w:r>
    </w:p>
    <w:p w14:paraId="00000117" w14:textId="77777777" w:rsidR="00130B98" w:rsidRDefault="00130B98">
      <w:pPr>
        <w:spacing w:after="0" w:line="240" w:lineRule="auto"/>
        <w:jc w:val="center"/>
        <w:rPr>
          <w:sz w:val="20"/>
          <w:szCs w:val="20"/>
        </w:rPr>
      </w:pPr>
    </w:p>
    <w:p w14:paraId="00000118" w14:textId="77777777" w:rsidR="00130B98" w:rsidRDefault="000A6CD4">
      <w:pPr>
        <w:numPr>
          <w:ilvl w:val="0"/>
          <w:numId w:val="1"/>
        </w:numPr>
        <w:pBdr>
          <w:top w:val="nil"/>
          <w:left w:val="nil"/>
          <w:bottom w:val="nil"/>
          <w:right w:val="nil"/>
          <w:between w:val="nil"/>
        </w:pBdr>
        <w:shd w:val="clear" w:color="auto" w:fill="FFFFFF"/>
        <w:spacing w:after="0" w:line="240" w:lineRule="auto"/>
        <w:ind w:left="0" w:firstLine="0"/>
        <w:jc w:val="both"/>
        <w:rPr>
          <w:b/>
          <w:color w:val="000000"/>
          <w:sz w:val="20"/>
          <w:szCs w:val="20"/>
        </w:rPr>
      </w:pPr>
      <w:r>
        <w:rPr>
          <w:b/>
          <w:color w:val="000000"/>
          <w:sz w:val="20"/>
          <w:szCs w:val="20"/>
        </w:rPr>
        <w:t>Декларация об общих рисках, связанных с осуществлением операций на рынке ценных бумаг и рисках, связанных с использованием Индивидуальных инвестиционных рекомендаций</w:t>
      </w:r>
    </w:p>
    <w:p w14:paraId="00000119" w14:textId="77777777" w:rsidR="00130B98" w:rsidRDefault="00130B98">
      <w:pPr>
        <w:spacing w:after="0" w:line="240" w:lineRule="auto"/>
        <w:jc w:val="both"/>
        <w:rPr>
          <w:sz w:val="20"/>
          <w:szCs w:val="20"/>
        </w:rPr>
      </w:pPr>
    </w:p>
    <w:p w14:paraId="0000011A" w14:textId="77777777" w:rsidR="00130B98" w:rsidRDefault="000A6CD4">
      <w:pPr>
        <w:spacing w:after="0" w:line="240" w:lineRule="auto"/>
        <w:jc w:val="both"/>
        <w:rPr>
          <w:sz w:val="20"/>
          <w:szCs w:val="20"/>
        </w:rPr>
      </w:pPr>
      <w:r>
        <w:rPr>
          <w:sz w:val="20"/>
          <w:szCs w:val="20"/>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0000011B" w14:textId="77777777" w:rsidR="00130B98" w:rsidRDefault="000A6CD4">
      <w:pPr>
        <w:spacing w:after="0" w:line="240" w:lineRule="auto"/>
        <w:jc w:val="both"/>
        <w:rPr>
          <w:sz w:val="20"/>
          <w:szCs w:val="20"/>
        </w:rPr>
      </w:pPr>
      <w:r>
        <w:rPr>
          <w:sz w:val="20"/>
          <w:szCs w:val="20"/>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0000011C" w14:textId="77777777" w:rsidR="00130B98" w:rsidRDefault="000A6CD4">
      <w:pPr>
        <w:spacing w:after="0" w:line="240" w:lineRule="auto"/>
        <w:jc w:val="both"/>
        <w:rPr>
          <w:b/>
          <w:sz w:val="20"/>
          <w:szCs w:val="20"/>
        </w:rPr>
      </w:pPr>
      <w:r>
        <w:rPr>
          <w:b/>
          <w:sz w:val="20"/>
          <w:szCs w:val="20"/>
        </w:rPr>
        <w:t>Системный риск.</w:t>
      </w:r>
    </w:p>
    <w:p w14:paraId="0000011D" w14:textId="77777777" w:rsidR="00130B98" w:rsidRDefault="000A6CD4">
      <w:pPr>
        <w:spacing w:after="0" w:line="240" w:lineRule="auto"/>
        <w:jc w:val="both"/>
        <w:rPr>
          <w:sz w:val="20"/>
          <w:szCs w:val="20"/>
        </w:rPr>
      </w:pPr>
      <w:r>
        <w:rPr>
          <w:sz w:val="20"/>
          <w:szCs w:val="20"/>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14:paraId="0000011E" w14:textId="77777777" w:rsidR="00130B98" w:rsidRDefault="000A6CD4">
      <w:pPr>
        <w:spacing w:after="0" w:line="240" w:lineRule="auto"/>
        <w:jc w:val="both"/>
        <w:rPr>
          <w:b/>
          <w:sz w:val="20"/>
          <w:szCs w:val="20"/>
        </w:rPr>
      </w:pPr>
      <w:r>
        <w:rPr>
          <w:b/>
          <w:sz w:val="20"/>
          <w:szCs w:val="20"/>
        </w:rPr>
        <w:t>Рыночный риск.</w:t>
      </w:r>
    </w:p>
    <w:p w14:paraId="0000011F" w14:textId="77777777" w:rsidR="00130B98" w:rsidRDefault="000A6CD4">
      <w:pPr>
        <w:spacing w:after="0" w:line="240" w:lineRule="auto"/>
        <w:jc w:val="both"/>
        <w:rPr>
          <w:sz w:val="20"/>
          <w:szCs w:val="20"/>
        </w:rPr>
      </w:pPr>
      <w:r>
        <w:rPr>
          <w:sz w:val="20"/>
          <w:szCs w:val="20"/>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 Cледует специально обратить внимание на следующие рыночные риски:</w:t>
      </w:r>
    </w:p>
    <w:p w14:paraId="00000120" w14:textId="77777777" w:rsidR="00130B98" w:rsidRDefault="000A6CD4">
      <w:pPr>
        <w:numPr>
          <w:ilvl w:val="0"/>
          <w:numId w:val="3"/>
        </w:numPr>
        <w:pBdr>
          <w:top w:val="nil"/>
          <w:left w:val="nil"/>
          <w:bottom w:val="nil"/>
          <w:right w:val="nil"/>
          <w:between w:val="nil"/>
        </w:pBdr>
        <w:shd w:val="clear" w:color="auto" w:fill="FFFFFF"/>
        <w:spacing w:after="0" w:line="240" w:lineRule="auto"/>
        <w:ind w:left="0" w:firstLine="0"/>
        <w:jc w:val="both"/>
        <w:rPr>
          <w:color w:val="000000"/>
          <w:sz w:val="20"/>
          <w:szCs w:val="20"/>
        </w:rPr>
      </w:pPr>
      <w:r>
        <w:rPr>
          <w:b/>
          <w:color w:val="000000"/>
          <w:sz w:val="20"/>
          <w:szCs w:val="20"/>
        </w:rPr>
        <w:t>Валютный риск</w:t>
      </w:r>
      <w:r>
        <w:rPr>
          <w:color w:val="000000"/>
          <w:sz w:val="20"/>
          <w:szCs w:val="20"/>
        </w:rPr>
        <w:t>: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 Законодательство Российской Федерации устанавливает режим осуществления валютных операций, контроль за соблюдением которого осуществляет Банк России и уполномоченные им кредитные учреждения. При этом Банк России имеет право самостоятельно менять порядок осуществления валютных операций и выдавать соответствующие разрешения на осуществление таких операций, когда это необходимо.</w:t>
      </w:r>
    </w:p>
    <w:p w14:paraId="00000121" w14:textId="77777777" w:rsidR="00130B98" w:rsidRDefault="000A6CD4">
      <w:pPr>
        <w:numPr>
          <w:ilvl w:val="0"/>
          <w:numId w:val="3"/>
        </w:numPr>
        <w:pBdr>
          <w:top w:val="nil"/>
          <w:left w:val="nil"/>
          <w:bottom w:val="nil"/>
          <w:right w:val="nil"/>
          <w:between w:val="nil"/>
        </w:pBdr>
        <w:shd w:val="clear" w:color="auto" w:fill="FFFFFF"/>
        <w:spacing w:after="0" w:line="240" w:lineRule="auto"/>
        <w:ind w:left="0" w:firstLine="0"/>
        <w:jc w:val="both"/>
        <w:rPr>
          <w:color w:val="000000"/>
          <w:sz w:val="20"/>
          <w:szCs w:val="20"/>
        </w:rPr>
      </w:pPr>
      <w:r>
        <w:rPr>
          <w:b/>
          <w:color w:val="000000"/>
          <w:sz w:val="20"/>
          <w:szCs w:val="20"/>
        </w:rPr>
        <w:t>Процентный риск</w:t>
      </w:r>
      <w:r>
        <w:rPr>
          <w:color w:val="000000"/>
          <w:sz w:val="20"/>
          <w:szCs w:val="20"/>
        </w:rPr>
        <w:t>: 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00000122" w14:textId="77777777" w:rsidR="00130B98" w:rsidRDefault="000A6CD4">
      <w:pPr>
        <w:numPr>
          <w:ilvl w:val="0"/>
          <w:numId w:val="3"/>
        </w:numPr>
        <w:pBdr>
          <w:top w:val="nil"/>
          <w:left w:val="nil"/>
          <w:bottom w:val="nil"/>
          <w:right w:val="nil"/>
          <w:between w:val="nil"/>
        </w:pBdr>
        <w:shd w:val="clear" w:color="auto" w:fill="FFFFFF"/>
        <w:spacing w:after="0" w:line="240" w:lineRule="auto"/>
        <w:ind w:left="0" w:firstLine="0"/>
        <w:jc w:val="both"/>
        <w:rPr>
          <w:color w:val="000000"/>
          <w:sz w:val="20"/>
          <w:szCs w:val="20"/>
        </w:rPr>
      </w:pPr>
      <w:r>
        <w:rPr>
          <w:b/>
          <w:color w:val="000000"/>
          <w:sz w:val="20"/>
          <w:szCs w:val="20"/>
        </w:rPr>
        <w:t>Риск банкротства эмитента акций</w:t>
      </w:r>
      <w:r>
        <w:rPr>
          <w:color w:val="000000"/>
          <w:sz w:val="20"/>
          <w:szCs w:val="20"/>
        </w:rPr>
        <w:t>: Проявляется в резком падении цены акций акционерного общества, признанного несостоятельным, или в случае появления/выявления признаков такой несостоятельности.</w:t>
      </w:r>
    </w:p>
    <w:p w14:paraId="00000123" w14:textId="77777777" w:rsidR="00130B98" w:rsidRDefault="000A6CD4">
      <w:pPr>
        <w:spacing w:after="0" w:line="240" w:lineRule="auto"/>
        <w:jc w:val="both"/>
        <w:rPr>
          <w:sz w:val="20"/>
          <w:szCs w:val="20"/>
        </w:rPr>
      </w:pPr>
      <w:r>
        <w:rPr>
          <w:sz w:val="20"/>
          <w:szCs w:val="2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00000124" w14:textId="77777777" w:rsidR="00130B98" w:rsidRDefault="000A6CD4">
      <w:pPr>
        <w:spacing w:after="0" w:line="240" w:lineRule="auto"/>
        <w:jc w:val="both"/>
        <w:rPr>
          <w:b/>
          <w:sz w:val="20"/>
          <w:szCs w:val="20"/>
        </w:rPr>
      </w:pPr>
      <w:r>
        <w:rPr>
          <w:b/>
          <w:sz w:val="20"/>
          <w:szCs w:val="20"/>
        </w:rPr>
        <w:t>Риск ликвидности.</w:t>
      </w:r>
    </w:p>
    <w:p w14:paraId="00000125" w14:textId="77777777" w:rsidR="00130B98" w:rsidRDefault="000A6CD4">
      <w:pPr>
        <w:spacing w:after="0" w:line="240" w:lineRule="auto"/>
        <w:jc w:val="both"/>
        <w:rPr>
          <w:sz w:val="20"/>
          <w:szCs w:val="20"/>
        </w:rPr>
      </w:pPr>
      <w:r>
        <w:rPr>
          <w:sz w:val="20"/>
          <w:szCs w:val="20"/>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00000126" w14:textId="77777777" w:rsidR="00130B98" w:rsidRDefault="000A6CD4">
      <w:pPr>
        <w:spacing w:after="0" w:line="240" w:lineRule="auto"/>
        <w:jc w:val="both"/>
        <w:rPr>
          <w:b/>
          <w:sz w:val="20"/>
          <w:szCs w:val="20"/>
        </w:rPr>
      </w:pPr>
      <w:r>
        <w:rPr>
          <w:b/>
          <w:sz w:val="20"/>
          <w:szCs w:val="20"/>
        </w:rPr>
        <w:t>Кредитный риск.</w:t>
      </w:r>
    </w:p>
    <w:p w14:paraId="00000127" w14:textId="77777777" w:rsidR="00130B98" w:rsidRDefault="000A6CD4">
      <w:pPr>
        <w:spacing w:after="0" w:line="240" w:lineRule="auto"/>
        <w:jc w:val="both"/>
        <w:rPr>
          <w:sz w:val="20"/>
          <w:szCs w:val="20"/>
        </w:rPr>
      </w:pPr>
      <w:r>
        <w:rPr>
          <w:sz w:val="20"/>
          <w:szCs w:val="20"/>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00000128" w14:textId="77777777" w:rsidR="00130B98" w:rsidRDefault="000A6CD4">
      <w:pPr>
        <w:spacing w:after="0" w:line="240" w:lineRule="auto"/>
        <w:jc w:val="both"/>
        <w:rPr>
          <w:b/>
          <w:sz w:val="20"/>
          <w:szCs w:val="20"/>
        </w:rPr>
      </w:pPr>
      <w:r>
        <w:rPr>
          <w:b/>
          <w:sz w:val="20"/>
          <w:szCs w:val="20"/>
        </w:rPr>
        <w:t>Правовой риск.</w:t>
      </w:r>
    </w:p>
    <w:p w14:paraId="00000129" w14:textId="77777777" w:rsidR="00130B98" w:rsidRDefault="000A6CD4">
      <w:pPr>
        <w:spacing w:after="0" w:line="240" w:lineRule="auto"/>
        <w:jc w:val="both"/>
        <w:rPr>
          <w:sz w:val="20"/>
          <w:szCs w:val="20"/>
        </w:rPr>
      </w:pPr>
      <w:r>
        <w:rPr>
          <w:sz w:val="20"/>
          <w:szCs w:val="20"/>
        </w:rPr>
        <w:t xml:space="preserve">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w:t>
      </w:r>
      <w:r>
        <w:rPr>
          <w:sz w:val="20"/>
          <w:szCs w:val="20"/>
        </w:rPr>
        <w:lastRenderedPageBreak/>
        <w:t>которые могут привести к негативным для вас последствиям. 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 Клиент, являющийся нерезидентом, должен учитывать риск, связанный с расторжением или изменением подписанных Российской Федерацией международных соглашений об избежании двойного налогообложения, что может неблагоприятно повлиять на положение клиента,  имеющего какие-либо налоговые льготы и преимущества. Риск репатриации денежных средств – риск финансовых потерь, связанный с репатриацией денежных средств инвестора. Репатриация денежных средств иностранных инвесторов осуществляется в порядке, предусмотренном российским законодательством, но не существует никаких гарантий, что не будут введены ограничения либо запреты на такую репатриацию либо будет изменен порядок ее осуществления. Следствием указанных обстоятельств могут стать убытки клиентов, на которых эти ограничения или запреты будут распространяться.</w:t>
      </w:r>
    </w:p>
    <w:p w14:paraId="0000012A" w14:textId="77777777" w:rsidR="00130B98" w:rsidRDefault="000A6CD4">
      <w:pPr>
        <w:spacing w:after="0" w:line="240" w:lineRule="auto"/>
        <w:jc w:val="both"/>
        <w:rPr>
          <w:b/>
          <w:sz w:val="20"/>
          <w:szCs w:val="20"/>
        </w:rPr>
      </w:pPr>
      <w:r>
        <w:rPr>
          <w:b/>
          <w:sz w:val="20"/>
          <w:szCs w:val="20"/>
        </w:rPr>
        <w:t>Информационный риск.</w:t>
      </w:r>
    </w:p>
    <w:p w14:paraId="0000012B" w14:textId="77777777" w:rsidR="00130B98" w:rsidRDefault="000A6CD4">
      <w:pPr>
        <w:spacing w:after="0" w:line="240" w:lineRule="auto"/>
        <w:jc w:val="both"/>
        <w:rPr>
          <w:sz w:val="20"/>
          <w:szCs w:val="20"/>
        </w:rPr>
      </w:pPr>
      <w:r>
        <w:rPr>
          <w:sz w:val="20"/>
          <w:szCs w:val="20"/>
        </w:rPr>
        <w:t xml:space="preserve">Риск потерь, связанный с использованием корпоративной информации на финансовых рынках. Информация, используемая Инвестиционным советником при оказании услуг клиентам, поступает из заслуживающих доверия источников, однако Инвестиционный советник не может нести ответственность за точность и достоверность получаемой информации. Следовательно, существует риск получения недостоверной информации, использование которой может привести к нарушению интересов Сторон. Для клиентов, не являющихся резидентами РФ, необходимо учитывать различие стандартов и подходов в подготовке и предоставлении информации, используемых в Российской Федерации и принятых за ее пределами. Так, российские стандарты и принципы бухгалтерского учета сильно отличаются от международных, что затрудняет возможность адекватной оценки результатов деятельности и активов эмитентов. Стороны должны осознавать, что необходимая им информация может поступать с определенными задержками, что может привести к базирующейся на такой информации неправильной оценке обстоятельств либо к невозможности их оценки ввиду такой задержки. </w:t>
      </w:r>
    </w:p>
    <w:p w14:paraId="0000012C" w14:textId="77777777" w:rsidR="00130B98" w:rsidRDefault="000A6CD4">
      <w:pPr>
        <w:spacing w:after="0" w:line="240" w:lineRule="auto"/>
        <w:jc w:val="both"/>
        <w:rPr>
          <w:b/>
          <w:sz w:val="20"/>
          <w:szCs w:val="20"/>
        </w:rPr>
      </w:pPr>
      <w:r>
        <w:rPr>
          <w:b/>
          <w:sz w:val="20"/>
          <w:szCs w:val="20"/>
        </w:rPr>
        <w:t>Риск, связанный с действиями/бездействием третьих лиц.</w:t>
      </w:r>
    </w:p>
    <w:p w14:paraId="0000012D" w14:textId="77777777" w:rsidR="00130B98" w:rsidRDefault="000A6CD4">
      <w:pPr>
        <w:spacing w:after="0" w:line="240" w:lineRule="auto"/>
        <w:jc w:val="both"/>
        <w:rPr>
          <w:sz w:val="20"/>
          <w:szCs w:val="20"/>
        </w:rPr>
      </w:pPr>
      <w:r>
        <w:rPr>
          <w:sz w:val="20"/>
          <w:szCs w:val="20"/>
        </w:rPr>
        <w:t>Функционирование финансовых рынков предполагает деятельность ряда профессиональных участников рынка ценных бумаг и иных юридических лиц. Исполнение обязательств по сделкам в некоторых случаях может быть невозможно без осуществления такими третьими лицами определенных юридических и фактических действий.</w:t>
      </w:r>
    </w:p>
    <w:p w14:paraId="0000012E" w14:textId="77777777" w:rsidR="00130B98" w:rsidRDefault="000A6CD4">
      <w:pPr>
        <w:spacing w:after="0" w:line="240" w:lineRule="auto"/>
        <w:jc w:val="both"/>
        <w:rPr>
          <w:b/>
          <w:sz w:val="20"/>
          <w:szCs w:val="20"/>
        </w:rPr>
      </w:pPr>
      <w:r>
        <w:rPr>
          <w:b/>
          <w:sz w:val="20"/>
          <w:szCs w:val="20"/>
        </w:rPr>
        <w:t>Операционный (технический, технологический, кадровый) риск.</w:t>
      </w:r>
    </w:p>
    <w:p w14:paraId="0000012F" w14:textId="77777777" w:rsidR="00130B98" w:rsidRDefault="000A6CD4">
      <w:pPr>
        <w:spacing w:after="0" w:line="240" w:lineRule="auto"/>
        <w:jc w:val="both"/>
        <w:rPr>
          <w:sz w:val="20"/>
          <w:szCs w:val="20"/>
        </w:rPr>
      </w:pPr>
      <w:r>
        <w:rPr>
          <w:sz w:val="20"/>
          <w:szCs w:val="20"/>
        </w:rPr>
        <w:t>Риск прямых или косвенных потерь по причине неисправностей информационных, электрических и иных систем, а также их неадекватности, из-за ошибок, связанных с несовершенством инфраструктуры рынка ценных бумаг, технологий проведения операций, процедур управления, учета и контроля, из-за действий (бездействия) персонала и сторонних лиц, в результате воздействия внешних событий, а также при использовании систем удаленного доступа. Клиент обладает ограниченными возможностями по возмещению убытков, так как такие убытки могут попадать под ограничения ответственности, налагаемые продавцами таких систем, биржами, расчетными палатами и/или компаниями, являющимися их членами.</w:t>
      </w:r>
    </w:p>
    <w:p w14:paraId="00000130" w14:textId="77777777" w:rsidR="00130B98" w:rsidRDefault="000A6CD4">
      <w:pPr>
        <w:spacing w:after="0" w:line="240" w:lineRule="auto"/>
        <w:jc w:val="both"/>
        <w:rPr>
          <w:b/>
          <w:sz w:val="20"/>
          <w:szCs w:val="20"/>
        </w:rPr>
      </w:pPr>
      <w:r>
        <w:rPr>
          <w:b/>
          <w:sz w:val="20"/>
          <w:szCs w:val="20"/>
        </w:rPr>
        <w:t>Риск совершения операций на Срочном рынке.</w:t>
      </w:r>
    </w:p>
    <w:p w14:paraId="00000131" w14:textId="77777777" w:rsidR="00130B98" w:rsidRDefault="000A6CD4">
      <w:pPr>
        <w:spacing w:after="0" w:line="240" w:lineRule="auto"/>
        <w:jc w:val="both"/>
        <w:rPr>
          <w:sz w:val="20"/>
          <w:szCs w:val="20"/>
        </w:rPr>
      </w:pPr>
      <w:r>
        <w:rPr>
          <w:sz w:val="20"/>
          <w:szCs w:val="20"/>
        </w:rPr>
        <w:t>Риск, связанный с возможностью потерь при совершении сделок с инструментами Срочного рынка (фьючерсы и опционы). При совершении сделок на срочном рынке клиент должен иметь в виду следующее:  Расчетные и Клиринговые Палаты Торговых систем производят ежедневное исчисление вариационной маржи в соответствии с котировальными ценами, устанавливаемыми по итогам торгов. В связи с этим клиент может в сравнительно короткий период времени потерять все свои средства, депонированные в виде гарантийного обеспечения. С другой стороны, для поддержания позиции от клиента может потребоваться внести средства на покрытие потерь по вариационной марже значительного размера и в короткий срок. Если клиент не сможет внести эти дополнительные средства в установленный срок, позиция клиента может быть принудительно закрыта с убытком и клиент будет ответственным за любой образовавшийся в результате этого дефицит средств. При определенных сложившихся на рынке условиях может стать затруднительным или невозможным закрытие открытой позиции клиента. Это может произойти, например, когда в силу быстрого движения цен торги будут приостановлены или ограничены. Инвестиционный советник обращает внимание клиента на то, что котировки на рынке фьючерсных и опционных контрактов могут значительно изменяться как в течение дня, так и от одного торгового дня к другому. Ввиду этого, все спорные вопросы, возникающие при торговле фьючерсными и опционными контрактами, следует решать незамедлительно.</w:t>
      </w:r>
    </w:p>
    <w:p w14:paraId="00000132" w14:textId="77777777" w:rsidR="00130B98" w:rsidRDefault="000A6CD4">
      <w:pPr>
        <w:spacing w:after="0" w:line="240" w:lineRule="auto"/>
        <w:jc w:val="both"/>
        <w:rPr>
          <w:b/>
          <w:sz w:val="20"/>
          <w:szCs w:val="20"/>
        </w:rPr>
      </w:pPr>
      <w:r>
        <w:rPr>
          <w:b/>
          <w:sz w:val="20"/>
          <w:szCs w:val="20"/>
        </w:rPr>
        <w:t>Дополнительно обращаем внимание на следующие риски:</w:t>
      </w:r>
    </w:p>
    <w:p w14:paraId="00000133" w14:textId="77777777" w:rsidR="00130B98" w:rsidRDefault="000A6CD4">
      <w:pPr>
        <w:numPr>
          <w:ilvl w:val="0"/>
          <w:numId w:val="3"/>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риск миноритарного клиента – риск финансовых потерь, связанный с достаточно слабой защищенностью клиента, имеющего незначительный пакет ценных бумаг эмитента;</w:t>
      </w:r>
    </w:p>
    <w:p w14:paraId="00000134" w14:textId="77777777" w:rsidR="00130B98" w:rsidRDefault="000A6CD4">
      <w:pPr>
        <w:numPr>
          <w:ilvl w:val="0"/>
          <w:numId w:val="3"/>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отраслевые риски, связанные с неблагоприятным функционированием определенной отрасли, что непосредственно сказывается на деятельности занятых в ней компаний, а значит, и на показателях стоимости выпущенных ими ценных бумаг;</w:t>
      </w:r>
    </w:p>
    <w:p w14:paraId="00000135" w14:textId="77777777" w:rsidR="00130B98" w:rsidRDefault="000A6CD4">
      <w:pPr>
        <w:numPr>
          <w:ilvl w:val="0"/>
          <w:numId w:val="3"/>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риск взимания комиссионных и других сборов. Перед началом проведения тех или иных операций клиент должен принять все необходимые меры для получения четкого представления обо всех комиссионных и иных сборах, которые будут взиматься с клиента;</w:t>
      </w:r>
    </w:p>
    <w:p w14:paraId="00000136" w14:textId="77777777" w:rsidR="00130B98" w:rsidRDefault="000A6CD4">
      <w:pPr>
        <w:numPr>
          <w:ilvl w:val="0"/>
          <w:numId w:val="3"/>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 xml:space="preserve">риск недостижения инвестиционных целей – риск потерь, возникающих в связи с недостижением клиентом  своих инвестиционных целей. Нет никакой гарантии в том, что сохранение и увеличение капитала, которого клиент </w:t>
      </w:r>
      <w:r>
        <w:rPr>
          <w:color w:val="000000"/>
          <w:sz w:val="20"/>
          <w:szCs w:val="20"/>
        </w:rPr>
        <w:lastRenderedPageBreak/>
        <w:t>хочет добиться, будет достигнуто. Клиент может потерять часть или весь капитал, вложенный в определенные  финансовые активы.</w:t>
      </w:r>
    </w:p>
    <w:p w14:paraId="00000137" w14:textId="77777777" w:rsidR="00130B98" w:rsidRDefault="000A6CD4">
      <w:pPr>
        <w:spacing w:after="0" w:line="240" w:lineRule="auto"/>
        <w:jc w:val="both"/>
        <w:rPr>
          <w:sz w:val="20"/>
          <w:szCs w:val="20"/>
        </w:rPr>
      </w:pPr>
      <w:r>
        <w:rPr>
          <w:sz w:val="20"/>
          <w:szCs w:val="20"/>
        </w:rPr>
        <w:t>Уведомляем о повышенных рисках, связанных с финансовыми инструментами для квалифицированных инвесторов,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а также о том, что физическим лицам, являющимся владельцами ценных бумаг, предназначенных для квалифицированных инвесторов, в соответствии с п. 2 ст. 19 Федерального закона №46-ФЗ «О защите прав и законных интересов инвесторов на рынке ценных бумаг» не осуществляются выплаты компенсаций из федерального компенсационного фонда.</w:t>
      </w:r>
    </w:p>
    <w:p w14:paraId="00000138" w14:textId="77777777" w:rsidR="00130B98" w:rsidRDefault="000A6CD4">
      <w:pPr>
        <w:spacing w:after="0" w:line="240" w:lineRule="auto"/>
        <w:rPr>
          <w:b/>
          <w:sz w:val="20"/>
          <w:szCs w:val="20"/>
          <w:highlight w:val="lightGray"/>
        </w:rPr>
      </w:pPr>
      <w:r>
        <w:rPr>
          <w:b/>
          <w:sz w:val="20"/>
          <w:szCs w:val="20"/>
        </w:rPr>
        <w:t>Риски, связанные с использованием индивидуальных инвестиционных рекомендаций:</w:t>
      </w:r>
    </w:p>
    <w:p w14:paraId="00000139" w14:textId="77777777" w:rsidR="00130B98" w:rsidRDefault="000A6CD4">
      <w:pPr>
        <w:spacing w:after="0" w:line="240" w:lineRule="auto"/>
        <w:jc w:val="both"/>
        <w:rPr>
          <w:sz w:val="20"/>
          <w:szCs w:val="20"/>
        </w:rPr>
      </w:pPr>
      <w:r>
        <w:rPr>
          <w:sz w:val="20"/>
          <w:szCs w:val="20"/>
        </w:rPr>
        <w:t>Оказание услуг инвестиционного консультирования в отношении ценных бумаг, сделок с ними и (или) заключения договоров, являющихся производными финансовыми инструментами, осуществляется Инвестиционным советником на основании заключенного Договора об инвестиционном консультировании в соответствии с Инвестиционным профилем клиента.</w:t>
      </w:r>
    </w:p>
    <w:p w14:paraId="0000013A" w14:textId="77777777" w:rsidR="00130B98" w:rsidRDefault="000A6CD4">
      <w:pPr>
        <w:spacing w:after="0" w:line="240" w:lineRule="auto"/>
        <w:jc w:val="both"/>
        <w:rPr>
          <w:sz w:val="20"/>
          <w:szCs w:val="20"/>
        </w:rPr>
      </w:pPr>
      <w:r>
        <w:rPr>
          <w:sz w:val="20"/>
          <w:szCs w:val="20"/>
        </w:rPr>
        <w:t>Инвестиционный советник использует при оказании услуг на инвестиционное консультирование доступную публичную информацию заслуживающих доверия источников, однако Инвестиционный советник не предоставляет никаких гарантий и заверений в том, что такая информация является полной и достоверной. Инвестиционный советник также вправе заключать договоры на предоставление аналитических материалов и обзоров для формирования инвестиционных рекомендаций с третьими лицами. Инвестиционный советник не берет на себя обязательство  обновлять/корректировать  указанную в индивидуальных инвестиционных рекомендациях информацию в связи с утратой актуальности содержащейся в рекомендации информации, в том числе при выявлении несоответствия действительности приводимых в ней данных. Вся информация актуальна исключительно по состоянию на дату предоставления клиенту индивидуальных инвестиционных рекомендаций, если в самой рекомендации не содержится иных условий. Несмотря на должную осмотрительность при подготовке инвестиционных рекомендаций, Инвестиционный советник не дает никаких гарантий и заверений и не принимает на себя ответственности в отношении надежности, точности и полноты информации, содержащейся в индивидуальных инвестиционных рекомендациях. При принятии инвестиционных  решений клиент должен проводить собственную оценку рисков, не полагаясь исключительно на информацию, представленную в индивидуальных инвестиционных рекомендациях Инвестиционного советника, а также получать отдельные налоговые, финансовые, юридические и иные другие необходимые консультации.</w:t>
      </w:r>
    </w:p>
    <w:p w14:paraId="0000013B" w14:textId="77777777" w:rsidR="00130B98" w:rsidRDefault="000A6CD4">
      <w:pPr>
        <w:spacing w:after="0" w:line="240" w:lineRule="auto"/>
        <w:jc w:val="both"/>
        <w:rPr>
          <w:sz w:val="20"/>
          <w:szCs w:val="20"/>
        </w:rPr>
      </w:pPr>
      <w:r>
        <w:rPr>
          <w:sz w:val="20"/>
          <w:szCs w:val="20"/>
        </w:rPr>
        <w:t>Несмотря на формирование рекомендаций Инвестиционным советником рекомендации, в наибольшей степени соответствующей интересам клиента и его инвестиционному профилю, клиент должен учитывать, что стоимость любых инвестиций может увеличиваться или уменьшаться, и клиент может потерять инвестированные средства.</w:t>
      </w:r>
    </w:p>
    <w:p w14:paraId="0000013C" w14:textId="77777777" w:rsidR="00130B98" w:rsidRDefault="000A6CD4">
      <w:pPr>
        <w:spacing w:after="0" w:line="240" w:lineRule="auto"/>
        <w:jc w:val="both"/>
        <w:rPr>
          <w:sz w:val="20"/>
          <w:szCs w:val="20"/>
        </w:rPr>
      </w:pPr>
      <w:r>
        <w:rPr>
          <w:sz w:val="20"/>
          <w:szCs w:val="20"/>
        </w:rPr>
        <w:t>Определенные сделки с ценными бумагами и финансовыми инструментами (например, с производными финансовыми инструментами или структурными продуктами) связаны с повышенной степенью риска. Клиентам до принятия инвестиционного решения следует проводить собственную оценку рисков, не полагаясь исключительно на информацию, представленную в индивидуальных инвестиционных рекомендациях Инвестиционного советника, а также получать отдельные юридические, налоговые, финансовые, бухгалтерские и другие необходимые профессиональные консультации, основываясь на индивидуальных обстоятельствах.</w:t>
      </w:r>
    </w:p>
    <w:p w14:paraId="0000013D" w14:textId="77777777" w:rsidR="00130B98" w:rsidRDefault="000A6CD4">
      <w:pPr>
        <w:spacing w:after="0" w:line="240" w:lineRule="auto"/>
        <w:jc w:val="both"/>
        <w:rPr>
          <w:sz w:val="20"/>
          <w:szCs w:val="20"/>
        </w:rPr>
      </w:pPr>
      <w:r>
        <w:rPr>
          <w:sz w:val="20"/>
          <w:szCs w:val="20"/>
        </w:rPr>
        <w:t>Также клиенту стоит учитывать, что результаты инвестирования в прошлом не гарантируют доходов в будущем, стоимость любых инвестиций может увеличиваться и уменьшаться в результате изменений на рынке, и клиент может потерять первоначально инвестированную сумму.</w:t>
      </w:r>
    </w:p>
    <w:p w14:paraId="0000013E" w14:textId="424D7207" w:rsidR="00130B98" w:rsidRDefault="000A6CD4">
      <w:pPr>
        <w:spacing w:after="0" w:line="240" w:lineRule="auto"/>
        <w:jc w:val="both"/>
        <w:rPr>
          <w:sz w:val="20"/>
          <w:szCs w:val="20"/>
        </w:rPr>
      </w:pPr>
      <w:r>
        <w:rPr>
          <w:sz w:val="20"/>
          <w:szCs w:val="20"/>
        </w:rPr>
        <w:t xml:space="preserve">Инвестиционный советник является членом </w:t>
      </w:r>
      <w:sdt>
        <w:sdtPr>
          <w:tag w:val="goog_rdk_12"/>
          <w:id w:val="1613233983"/>
        </w:sdtPr>
        <w:sdtEndPr/>
        <w:sdtContent/>
      </w:sdt>
      <w:r w:rsidR="00977675">
        <w:rPr>
          <w:sz w:val="20"/>
          <w:szCs w:val="20"/>
        </w:rPr>
        <w:t>СРО «АМИКС»</w:t>
      </w:r>
      <w:r>
        <w:rPr>
          <w:sz w:val="20"/>
          <w:szCs w:val="20"/>
        </w:rPr>
        <w:t xml:space="preserve">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0000013F" w14:textId="77777777" w:rsidR="00130B98" w:rsidRDefault="00130B98">
      <w:pPr>
        <w:tabs>
          <w:tab w:val="left" w:pos="708"/>
          <w:tab w:val="left" w:pos="1470"/>
        </w:tabs>
        <w:spacing w:after="0" w:line="240" w:lineRule="auto"/>
        <w:rPr>
          <w:sz w:val="20"/>
          <w:szCs w:val="20"/>
        </w:rPr>
      </w:pPr>
    </w:p>
    <w:p w14:paraId="00000140" w14:textId="77777777" w:rsidR="00130B98" w:rsidRDefault="000A6CD4">
      <w:pPr>
        <w:spacing w:after="0" w:line="240" w:lineRule="auto"/>
        <w:jc w:val="both"/>
        <w:rPr>
          <w:sz w:val="20"/>
          <w:szCs w:val="20"/>
        </w:rPr>
      </w:pPr>
      <w:r>
        <w:rPr>
          <w:sz w:val="20"/>
          <w:szCs w:val="20"/>
        </w:rPr>
        <w:t>Настоящая декларация не раскрывает все потенциальные риски и иные аспекты, связанные с инвестированием в конкретные ценные бумаги или финансовые инструменты. До осуществления инвестиций клиенты должны убедиться в полном понимании условий инвестиций и рисков.</w:t>
      </w:r>
    </w:p>
    <w:p w14:paraId="00000141" w14:textId="77777777" w:rsidR="00130B98" w:rsidRDefault="00130B98">
      <w:pPr>
        <w:spacing w:after="0" w:line="240" w:lineRule="auto"/>
        <w:jc w:val="both"/>
        <w:rPr>
          <w:sz w:val="20"/>
          <w:szCs w:val="20"/>
        </w:rPr>
      </w:pPr>
    </w:p>
    <w:p w14:paraId="00000142" w14:textId="77777777" w:rsidR="00130B98" w:rsidRDefault="000A6CD4">
      <w:pPr>
        <w:spacing w:after="0" w:line="240" w:lineRule="auto"/>
        <w:jc w:val="both"/>
        <w:rPr>
          <w:b/>
          <w:sz w:val="20"/>
          <w:szCs w:val="20"/>
        </w:rPr>
      </w:pPr>
      <w:r>
        <w:rPr>
          <w:b/>
          <w:sz w:val="20"/>
          <w:szCs w:val="20"/>
        </w:rPr>
        <w:t>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Инвестиционным советником. Убедитесь, что настоящая Декларация о рисках понятна Вам, и при необходимости получите разъяснения у консультанта, специализирующегося на соответствующих вопросах.</w:t>
      </w:r>
    </w:p>
    <w:p w14:paraId="00000143" w14:textId="77777777" w:rsidR="00130B98" w:rsidRDefault="00130B98">
      <w:pPr>
        <w:spacing w:after="0" w:line="240" w:lineRule="auto"/>
        <w:jc w:val="both"/>
        <w:rPr>
          <w:b/>
          <w:sz w:val="20"/>
          <w:szCs w:val="20"/>
        </w:rPr>
      </w:pPr>
    </w:p>
    <w:p w14:paraId="00000144" w14:textId="77777777" w:rsidR="00130B98" w:rsidRDefault="000A6CD4">
      <w:pPr>
        <w:numPr>
          <w:ilvl w:val="0"/>
          <w:numId w:val="1"/>
        </w:numPr>
        <w:pBdr>
          <w:top w:val="nil"/>
          <w:left w:val="nil"/>
          <w:bottom w:val="nil"/>
          <w:right w:val="nil"/>
          <w:between w:val="nil"/>
        </w:pBdr>
        <w:shd w:val="clear" w:color="auto" w:fill="FFFFFF"/>
        <w:spacing w:after="0" w:line="240" w:lineRule="auto"/>
        <w:ind w:left="0" w:firstLine="0"/>
        <w:jc w:val="center"/>
        <w:rPr>
          <w:b/>
          <w:color w:val="000000"/>
          <w:sz w:val="20"/>
          <w:szCs w:val="20"/>
        </w:rPr>
      </w:pPr>
      <w:r>
        <w:rPr>
          <w:b/>
          <w:color w:val="000000"/>
          <w:sz w:val="20"/>
          <w:szCs w:val="20"/>
        </w:rPr>
        <w:lastRenderedPageBreak/>
        <w:t>Декларация о рисках, связанных с производными финансовыми инструментами и структурными продуктами</w:t>
      </w:r>
    </w:p>
    <w:p w14:paraId="00000145" w14:textId="77777777" w:rsidR="00130B98" w:rsidRDefault="00130B98">
      <w:pPr>
        <w:spacing w:after="0" w:line="240" w:lineRule="auto"/>
        <w:jc w:val="both"/>
        <w:rPr>
          <w:sz w:val="20"/>
          <w:szCs w:val="20"/>
        </w:rPr>
      </w:pPr>
    </w:p>
    <w:p w14:paraId="00000146" w14:textId="77777777" w:rsidR="00130B98" w:rsidRDefault="000A6CD4">
      <w:pPr>
        <w:spacing w:after="0" w:line="240" w:lineRule="auto"/>
        <w:jc w:val="both"/>
        <w:rPr>
          <w:sz w:val="20"/>
          <w:szCs w:val="20"/>
        </w:rPr>
      </w:pPr>
      <w:r>
        <w:rPr>
          <w:sz w:val="20"/>
          <w:szCs w:val="20"/>
        </w:rPr>
        <w:t>Цель настоящей Декларации — предоставить вам информацию об основных рисках, связанных с производными финансовыми инструментами.</w:t>
      </w:r>
    </w:p>
    <w:p w14:paraId="00000147" w14:textId="77777777" w:rsidR="00130B98" w:rsidRDefault="000A6CD4">
      <w:pPr>
        <w:spacing w:after="0" w:line="240" w:lineRule="auto"/>
        <w:jc w:val="both"/>
        <w:rPr>
          <w:sz w:val="20"/>
          <w:szCs w:val="20"/>
        </w:rPr>
      </w:pPr>
      <w:r>
        <w:rPr>
          <w:sz w:val="20"/>
          <w:szCs w:val="20"/>
        </w:rPr>
        <w:t>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бо́льшим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00000148" w14:textId="77777777" w:rsidR="00130B98" w:rsidRDefault="000A6CD4">
      <w:pPr>
        <w:spacing w:after="0" w:line="240" w:lineRule="auto"/>
        <w:jc w:val="both"/>
        <w:rPr>
          <w:sz w:val="20"/>
          <w:szCs w:val="20"/>
        </w:rPr>
      </w:pPr>
      <w:r>
        <w:rPr>
          <w:sz w:val="20"/>
          <w:szCs w:val="20"/>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14:paraId="00000149" w14:textId="77777777" w:rsidR="00130B98" w:rsidRDefault="000A6CD4">
      <w:pPr>
        <w:spacing w:after="0" w:line="240" w:lineRule="auto"/>
        <w:jc w:val="both"/>
        <w:rPr>
          <w:b/>
          <w:sz w:val="20"/>
          <w:szCs w:val="20"/>
        </w:rPr>
      </w:pPr>
      <w:r>
        <w:rPr>
          <w:b/>
          <w:sz w:val="20"/>
          <w:szCs w:val="20"/>
        </w:rPr>
        <w:t>Рыночный риск.</w:t>
      </w:r>
    </w:p>
    <w:p w14:paraId="0000014A" w14:textId="77777777" w:rsidR="00130B98" w:rsidRDefault="000A6CD4">
      <w:pPr>
        <w:spacing w:after="0" w:line="240" w:lineRule="auto"/>
        <w:jc w:val="both"/>
        <w:rPr>
          <w:sz w:val="20"/>
          <w:szCs w:val="20"/>
        </w:rPr>
      </w:pPr>
      <w:r>
        <w:rPr>
          <w:sz w:val="20"/>
          <w:szCs w:val="20"/>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0000014B" w14:textId="77777777" w:rsidR="00130B98" w:rsidRDefault="000A6CD4">
      <w:pPr>
        <w:spacing w:after="0" w:line="240" w:lineRule="auto"/>
        <w:jc w:val="both"/>
        <w:rPr>
          <w:sz w:val="20"/>
          <w:szCs w:val="20"/>
        </w:rPr>
      </w:pPr>
      <w:r>
        <w:rPr>
          <w:sz w:val="20"/>
          <w:szCs w:val="20"/>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14:paraId="0000014C" w14:textId="77777777" w:rsidR="00130B98" w:rsidRDefault="000A6CD4">
      <w:pPr>
        <w:spacing w:after="0" w:line="240" w:lineRule="auto"/>
        <w:jc w:val="both"/>
        <w:rPr>
          <w:sz w:val="20"/>
          <w:szCs w:val="20"/>
        </w:rPr>
      </w:pPr>
      <w:r>
        <w:rPr>
          <w:sz w:val="20"/>
          <w:szCs w:val="20"/>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14:paraId="0000014D" w14:textId="77777777" w:rsidR="00130B98" w:rsidRDefault="000A6CD4">
      <w:pPr>
        <w:spacing w:after="0" w:line="240" w:lineRule="auto"/>
        <w:jc w:val="both"/>
        <w:rPr>
          <w:sz w:val="20"/>
          <w:szCs w:val="20"/>
        </w:rPr>
      </w:pPr>
      <w:r>
        <w:rPr>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14:paraId="0000014E" w14:textId="77777777" w:rsidR="00130B98" w:rsidRDefault="000A6CD4">
      <w:pPr>
        <w:spacing w:after="0" w:line="240" w:lineRule="auto"/>
        <w:jc w:val="both"/>
        <w:rPr>
          <w:sz w:val="20"/>
          <w:szCs w:val="20"/>
        </w:rPr>
      </w:pPr>
      <w:r>
        <w:rPr>
          <w:sz w:val="20"/>
          <w:szCs w:val="20"/>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вас. Обслуживающий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0000014F" w14:textId="77777777" w:rsidR="00130B98" w:rsidRDefault="000A6CD4">
      <w:pPr>
        <w:spacing w:after="0" w:line="240" w:lineRule="auto"/>
        <w:jc w:val="both"/>
        <w:rPr>
          <w:sz w:val="20"/>
          <w:szCs w:val="20"/>
        </w:rPr>
      </w:pPr>
      <w:r>
        <w:rPr>
          <w:sz w:val="20"/>
          <w:szCs w:val="20"/>
        </w:rPr>
        <w:t>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00000150" w14:textId="77777777" w:rsidR="00130B98" w:rsidRDefault="000A6CD4">
      <w:pPr>
        <w:spacing w:after="0" w:line="240" w:lineRule="auto"/>
        <w:jc w:val="both"/>
        <w:rPr>
          <w:b/>
          <w:sz w:val="20"/>
          <w:szCs w:val="20"/>
        </w:rPr>
      </w:pPr>
      <w:r>
        <w:rPr>
          <w:b/>
          <w:sz w:val="20"/>
          <w:szCs w:val="20"/>
        </w:rPr>
        <w:t>Риск ликвидности.</w:t>
      </w:r>
    </w:p>
    <w:p w14:paraId="00000151" w14:textId="77777777" w:rsidR="00130B98" w:rsidRDefault="000A6CD4">
      <w:pPr>
        <w:spacing w:after="0" w:line="240" w:lineRule="auto"/>
        <w:jc w:val="both"/>
        <w:rPr>
          <w:sz w:val="20"/>
          <w:szCs w:val="20"/>
        </w:rPr>
      </w:pPr>
      <w:r>
        <w:rPr>
          <w:sz w:val="20"/>
          <w:szCs w:val="20"/>
        </w:rPr>
        <w:t xml:space="preserve">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 </w:t>
      </w:r>
    </w:p>
    <w:p w14:paraId="00000152" w14:textId="77777777" w:rsidR="00130B98" w:rsidRDefault="000A6CD4">
      <w:pPr>
        <w:spacing w:after="0" w:line="240" w:lineRule="auto"/>
        <w:jc w:val="both"/>
        <w:rPr>
          <w:sz w:val="20"/>
          <w:szCs w:val="20"/>
        </w:rPr>
      </w:pPr>
      <w:r>
        <w:rPr>
          <w:sz w:val="20"/>
          <w:szCs w:val="20"/>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00000153" w14:textId="77777777" w:rsidR="00130B98" w:rsidRDefault="000A6CD4">
      <w:pPr>
        <w:spacing w:after="0" w:line="240" w:lineRule="auto"/>
        <w:jc w:val="both"/>
        <w:rPr>
          <w:sz w:val="20"/>
          <w:szCs w:val="20"/>
        </w:rPr>
      </w:pPr>
      <w:r>
        <w:rPr>
          <w:sz w:val="20"/>
          <w:szCs w:val="20"/>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00000154" w14:textId="77777777" w:rsidR="00130B98" w:rsidRDefault="000A6CD4">
      <w:pPr>
        <w:spacing w:after="0" w:line="240" w:lineRule="auto"/>
        <w:jc w:val="both"/>
        <w:rPr>
          <w:sz w:val="20"/>
          <w:szCs w:val="20"/>
        </w:rPr>
      </w:pPr>
      <w:r>
        <w:rPr>
          <w:sz w:val="20"/>
          <w:szCs w:val="20"/>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00000155" w14:textId="77777777" w:rsidR="00130B98" w:rsidRDefault="000A6CD4">
      <w:pPr>
        <w:spacing w:after="0" w:line="240" w:lineRule="auto"/>
        <w:jc w:val="both"/>
        <w:rPr>
          <w:b/>
          <w:sz w:val="20"/>
          <w:szCs w:val="20"/>
        </w:rPr>
      </w:pPr>
      <w:r>
        <w:rPr>
          <w:b/>
          <w:sz w:val="20"/>
          <w:szCs w:val="20"/>
        </w:rPr>
        <w:t>Системный риск.</w:t>
      </w:r>
    </w:p>
    <w:p w14:paraId="00000156" w14:textId="77777777" w:rsidR="00130B98" w:rsidRDefault="000A6CD4">
      <w:pPr>
        <w:spacing w:after="0" w:line="240" w:lineRule="auto"/>
        <w:jc w:val="both"/>
        <w:rPr>
          <w:sz w:val="20"/>
          <w:szCs w:val="20"/>
        </w:rPr>
      </w:pPr>
      <w:r>
        <w:rPr>
          <w:sz w:val="20"/>
          <w:szCs w:val="20"/>
        </w:rPr>
        <w:lastRenderedPageBreak/>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 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 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планам инвестора. 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 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инвестор в большинстве случаев не сможет полагаться на защиту своих прав и законных интересов российскими уполномоченными органами. Раскрытие информации 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Клиенту необходимо оценить свою готовность анализировать информацию на английском языке, а также то, понимает ли инвестор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 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удобства инвестора.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необходимо учитывать вероятность 10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00000157" w14:textId="77777777" w:rsidR="00130B98" w:rsidRDefault="000A6CD4">
      <w:pPr>
        <w:spacing w:after="0" w:line="240" w:lineRule="auto"/>
        <w:jc w:val="both"/>
        <w:rPr>
          <w:sz w:val="20"/>
          <w:szCs w:val="20"/>
        </w:rPr>
      </w:pPr>
      <w:r>
        <w:rPr>
          <w:sz w:val="20"/>
          <w:szCs w:val="20"/>
        </w:rPr>
        <w:t>Клиент уведомлен об отсутствии судебной защиты в соответствии с п.2 ст. 1062 Гражданского кодекса Российской Федерации по сделкам с производными финансовыми инструментами. Требования по таким сделкам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 Требования, связанные с участием физических лиц в указанных сделках, подлежат судебной защите только при условии их заключения на бирже, а также в иных случаях, предусмотренных законом.</w:t>
      </w:r>
    </w:p>
    <w:p w14:paraId="00000158" w14:textId="77777777" w:rsidR="00130B98" w:rsidRDefault="000A6CD4">
      <w:pPr>
        <w:spacing w:after="0" w:line="240" w:lineRule="auto"/>
        <w:jc w:val="both"/>
        <w:rPr>
          <w:b/>
          <w:sz w:val="20"/>
          <w:szCs w:val="20"/>
          <w:u w:val="single"/>
        </w:rPr>
      </w:pPr>
      <w:r>
        <w:rPr>
          <w:b/>
          <w:sz w:val="20"/>
          <w:szCs w:val="20"/>
          <w:u w:val="single"/>
        </w:rPr>
        <w:t>Риски, связанные с приобретением структурных нот.</w:t>
      </w:r>
    </w:p>
    <w:p w14:paraId="00000159" w14:textId="77777777" w:rsidR="00130B98" w:rsidRDefault="000A6CD4">
      <w:pPr>
        <w:spacing w:after="0" w:line="240" w:lineRule="auto"/>
        <w:jc w:val="both"/>
        <w:rPr>
          <w:sz w:val="20"/>
          <w:szCs w:val="20"/>
        </w:rPr>
      </w:pPr>
      <w:r>
        <w:rPr>
          <w:sz w:val="20"/>
          <w:szCs w:val="20"/>
        </w:rPr>
        <w:t>Каждый потенциальный инвестор должен определить, основываясь на собственном независимом обзоре и таком профессиональном совете, который он сочтет целесообразным в данных обстоятельствах, что покупка структурного продукта полностью соответствует его финансовым потребностям, целям, полностью соответствует его инвестиционному профилю и является подходящим вложением, несмотря на явные и существенные риски, присущие инвестированию или владению структурным продуктом.</w:t>
      </w:r>
    </w:p>
    <w:p w14:paraId="0000015A" w14:textId="77777777" w:rsidR="00130B98" w:rsidRDefault="000A6CD4">
      <w:pPr>
        <w:spacing w:after="0" w:line="240" w:lineRule="auto"/>
        <w:jc w:val="both"/>
        <w:rPr>
          <w:sz w:val="20"/>
          <w:szCs w:val="20"/>
        </w:rPr>
      </w:pPr>
      <w:r>
        <w:rPr>
          <w:sz w:val="20"/>
          <w:szCs w:val="20"/>
        </w:rPr>
        <w:t>Уведомляем о повышенных рисках, связанных с финансовыми инструментами для квалифицированных инвесторов,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а также о том, что физическим лицам, являющимся владельцами ценных бумаг, предназначенных для квалифицированных инвесторов, в соответствии с п. 2 ст. 19 Федерального закона №46-ФЗ «О защите прав и законных интересов инвесторов на рынке ценных бумаг» не осуществляются выплаты компенсаций из федерального компенсационного фонда.</w:t>
      </w:r>
    </w:p>
    <w:p w14:paraId="0000015B" w14:textId="77777777" w:rsidR="00130B98" w:rsidRDefault="000A6CD4">
      <w:pPr>
        <w:spacing w:after="0" w:line="240" w:lineRule="auto"/>
        <w:jc w:val="both"/>
        <w:rPr>
          <w:sz w:val="20"/>
          <w:szCs w:val="20"/>
        </w:rPr>
      </w:pPr>
      <w:r>
        <w:rPr>
          <w:sz w:val="20"/>
          <w:szCs w:val="20"/>
        </w:rPr>
        <w:t>Структурные продукты являются сложными финансовыми инструментами</w:t>
      </w:r>
      <w:r>
        <w:rPr>
          <w:b/>
          <w:sz w:val="20"/>
          <w:szCs w:val="20"/>
        </w:rPr>
        <w:t xml:space="preserve"> </w:t>
      </w:r>
      <w:r>
        <w:rPr>
          <w:sz w:val="20"/>
          <w:szCs w:val="20"/>
        </w:rPr>
        <w:t>и могут включать в себя несколько видов инструментов, где выплата зависит от изменений определенных характеристик базовых ценных бумаг, фондовых индексов, процентных ставок и других базовых активов и которые могут быть проданы в качестве единого инструмента или быть комплексом взаимосвязанных инструментов.</w:t>
      </w:r>
    </w:p>
    <w:p w14:paraId="0000015C" w14:textId="77777777" w:rsidR="00130B98" w:rsidRDefault="000A6CD4">
      <w:pPr>
        <w:spacing w:after="0" w:line="240" w:lineRule="auto"/>
        <w:jc w:val="both"/>
        <w:rPr>
          <w:sz w:val="20"/>
          <w:szCs w:val="20"/>
        </w:rPr>
      </w:pPr>
      <w:r>
        <w:rPr>
          <w:sz w:val="20"/>
          <w:szCs w:val="20"/>
        </w:rPr>
        <w:lastRenderedPageBreak/>
        <w:t>Структурные продукты подвержены общим рискам, связанным операциями на финансовых рынках, а также рискам, свойственным иностранным ценным бумагам, и рискам, связанным с финансовыми инструментами, базовым активом которых являются ценные бумаги иностранных эмитентов или иностранные индексы.</w:t>
      </w:r>
    </w:p>
    <w:p w14:paraId="0000015D" w14:textId="77777777" w:rsidR="00130B98" w:rsidRDefault="000A6CD4">
      <w:pPr>
        <w:spacing w:after="0" w:line="240" w:lineRule="auto"/>
        <w:jc w:val="both"/>
        <w:rPr>
          <w:sz w:val="20"/>
          <w:szCs w:val="20"/>
        </w:rPr>
      </w:pPr>
      <w:r>
        <w:rPr>
          <w:sz w:val="20"/>
          <w:szCs w:val="20"/>
        </w:rPr>
        <w:t>Владелец структурного продукта не имеет никаких прав собственности на базовые активы и, следовательно, не будет претендовать на эмитента базовых активов, в том числе в случае его несостоятельности или любого обращения в отношении базового актива. Для инвестора важно оценить кредитный риск эмитента/гаранта структурного продукта при рассмотрении вопроса об инвестициях, поскольку данные финансовые инструменты, как правило, не обеспечены. Структурные продукты не являются депозитами и не защищены какой-либо системой страхования или защиты депозитов. Возможность наступления неплатежеспособности эмитента/гаранта структурного продукта может привести к резкому падению цены (вплоть до полной потери ликвидности) структурного продукта. Одно или несколько независимых рейтинговых агентств могут присваивать эмитенту кредитные рейтинги. Однако, кредитные рейтинги могут не отражать все риски. Кредитный рейтинг не является рекомендацией покупать, продавать или держать финансовые инструменты и может быть пересмотрен или отозван рейтинговым агентством в любое время. Держатели структурных продуктов должны знать, что кредитные рейтинги не являются гарантией качества структурного продукта.</w:t>
      </w:r>
    </w:p>
    <w:p w14:paraId="0000015E" w14:textId="77777777" w:rsidR="00130B98" w:rsidRDefault="000A6CD4">
      <w:pPr>
        <w:spacing w:after="0" w:line="240" w:lineRule="auto"/>
        <w:jc w:val="both"/>
        <w:rPr>
          <w:sz w:val="20"/>
          <w:szCs w:val="20"/>
        </w:rPr>
      </w:pPr>
      <w:r>
        <w:rPr>
          <w:sz w:val="20"/>
          <w:szCs w:val="20"/>
        </w:rPr>
        <w:t>При приобретении определенных  типов структурных продуктов, инвесторы не приобретают никаких договорных или иных имущественных прав на пул активов, и/или на виртуальный индексный портфель и/или на любой компонент корзины индекса или стратегии структурного продукта. Отсутствуют права требования в отношении индекса или его компонентов, даже, например, в случае погашения, исполнения или закрытия структурного продукта или в случае банкротства Эмитента. Кроме того инвесторы не в праве требовать совершения прямых инвестиций в компоненты (корзины, индексы) структурного продукта или в иные инвестиционные продукты, которые следуют из структурного продукта или воспроизводят структурный продукт.</w:t>
      </w:r>
    </w:p>
    <w:p w14:paraId="0000015F" w14:textId="77777777" w:rsidR="00130B98" w:rsidRDefault="000A6CD4">
      <w:pPr>
        <w:spacing w:after="0" w:line="240" w:lineRule="auto"/>
        <w:jc w:val="both"/>
        <w:rPr>
          <w:b/>
          <w:sz w:val="20"/>
          <w:szCs w:val="20"/>
        </w:rPr>
      </w:pPr>
      <w:r>
        <w:rPr>
          <w:b/>
          <w:sz w:val="20"/>
          <w:szCs w:val="20"/>
        </w:rPr>
        <w:t>Рыночный (ценовой) риск.</w:t>
      </w:r>
    </w:p>
    <w:p w14:paraId="00000160" w14:textId="77777777" w:rsidR="00130B98" w:rsidRDefault="000A6CD4">
      <w:pPr>
        <w:spacing w:after="0" w:line="240" w:lineRule="auto"/>
        <w:jc w:val="both"/>
        <w:rPr>
          <w:sz w:val="20"/>
          <w:szCs w:val="20"/>
        </w:rPr>
      </w:pPr>
      <w:r>
        <w:rPr>
          <w:sz w:val="20"/>
          <w:szCs w:val="20"/>
        </w:rPr>
        <w:t xml:space="preserve">Основной из рисков, связанных с инвестированием в структурные продукты, является риск потери инвестированной суммы. Поскольку доходность структурного продукта определяется на основании базового актива/активов, инвесторы будут подвержены рискам, связанным с этими базовыми активами. Общая динамика рынка ценных бумаг зависит, в частности, от развития рынков капитала, которые, в свою очередь, зависят от глобальной экономической ситуации, а также от экономических и политических условий в соответствующих странах. Изменения рыночных цен, таких как процентные ставки, цены на товары или волатильность могут оказать негативное влияние на оценку базового актива/активов или структурного продукта. </w:t>
      </w:r>
    </w:p>
    <w:p w14:paraId="00000161" w14:textId="77777777" w:rsidR="00130B98" w:rsidRDefault="000A6CD4">
      <w:pPr>
        <w:spacing w:after="0" w:line="240" w:lineRule="auto"/>
        <w:jc w:val="both"/>
        <w:rPr>
          <w:sz w:val="20"/>
          <w:szCs w:val="20"/>
        </w:rPr>
      </w:pPr>
      <w:r>
        <w:rPr>
          <w:sz w:val="20"/>
          <w:szCs w:val="20"/>
        </w:rPr>
        <w:t>Структурные продукты не являются обычными долговыми ценными бумагами, поскольку проценты могут не выплачиваться, а возврат любой суммы, вложенной в структурные продукты, может быть переменным и не гарантируется. Защитный барьер определяется при первичном размещении структурного продукта, он определяет насколько базовый актив может снизиться без ущерба капиталу инвестора. В определенных типах структурных продуктов при наличии встроенного защитного барьера защита обеспечивается только в конце срока действия структурного продукта.</w:t>
      </w:r>
    </w:p>
    <w:p w14:paraId="00000162" w14:textId="77777777" w:rsidR="00130B98" w:rsidRDefault="000A6CD4">
      <w:pPr>
        <w:spacing w:after="0" w:line="240" w:lineRule="auto"/>
        <w:jc w:val="both"/>
        <w:rPr>
          <w:sz w:val="20"/>
          <w:szCs w:val="20"/>
        </w:rPr>
      </w:pPr>
      <w:r>
        <w:rPr>
          <w:sz w:val="20"/>
          <w:szCs w:val="20"/>
        </w:rPr>
        <w:t>Вложение в структурные продукты не является эквивалентом вложения в срочный вклад. В отличие от сберегательного счета или аналогичных инвестиций с более низкой доходностью и небольшим или нулевым риском капитала, структурные продукты могут потенциально иметь более высокую доходность, но существует больший риск потери капитала - если базовый эталонный актив/активы не будет двигаться в ожидаемом направлении, инвесторы могут потерять всю вложенную сумму.</w:t>
      </w:r>
    </w:p>
    <w:p w14:paraId="00000163" w14:textId="77777777" w:rsidR="00130B98" w:rsidRDefault="000A6CD4">
      <w:pPr>
        <w:spacing w:after="0" w:line="240" w:lineRule="auto"/>
        <w:jc w:val="both"/>
        <w:rPr>
          <w:b/>
          <w:sz w:val="20"/>
          <w:szCs w:val="20"/>
        </w:rPr>
      </w:pPr>
      <w:r>
        <w:rPr>
          <w:b/>
          <w:sz w:val="20"/>
          <w:szCs w:val="20"/>
        </w:rPr>
        <w:t>Риск ликвидности.</w:t>
      </w:r>
    </w:p>
    <w:p w14:paraId="00000164" w14:textId="77777777" w:rsidR="00130B98" w:rsidRDefault="000A6CD4">
      <w:pPr>
        <w:spacing w:after="0" w:line="240" w:lineRule="auto"/>
        <w:jc w:val="both"/>
        <w:rPr>
          <w:sz w:val="20"/>
          <w:szCs w:val="20"/>
        </w:rPr>
      </w:pPr>
      <w:r>
        <w:rPr>
          <w:sz w:val="20"/>
          <w:szCs w:val="20"/>
        </w:rPr>
        <w:t>Структурные продукты могут не иметь широкого распространения и активного торгового рынка. Соответственно, инвестор подвержен риску того, что его инвестиции в структурные продукты могут быть трудными или невозможными для торговли. Исходя из рыночной практики, эмитент структурного продукта с определенной периодичностью поддерживает двухсторонние котировки по выпущенным продуктам. Однако при резком движении рыночной цены базового актива, на который выпущен структурный продукт, временно может потеряться ликвидность, и инвестор временно не сможет реализовать приобретенный им ранее продукт на вторичном рынке, либо спред котировок значительно расширится и инвестор при реализации структурного продукта понесет значительные убытки. Также эмитент или организатор могут не нести никаких обязательств по предоставлению цен спроса и предложения для конкретного структурного продукта, и не предоставлять никаких гарантий определенной ликвидности или определенного спреда (т.е. разницы между ценой покупки и ценой продажи), и поэтому инвесторы не смогут рассчитывать, что смогут купить или продать структурные продукты в определенную дату или по определенной цене.</w:t>
      </w:r>
    </w:p>
    <w:p w14:paraId="00000165" w14:textId="77777777" w:rsidR="00130B98" w:rsidRDefault="000A6CD4">
      <w:pPr>
        <w:spacing w:after="0" w:line="240" w:lineRule="auto"/>
        <w:jc w:val="both"/>
        <w:rPr>
          <w:sz w:val="20"/>
          <w:szCs w:val="20"/>
        </w:rPr>
      </w:pPr>
      <w:r>
        <w:rPr>
          <w:sz w:val="20"/>
          <w:szCs w:val="20"/>
        </w:rPr>
        <w:t>Структурные продукты могут быть приостановлены на торгах и/или исключены из списка организатора торговли в любое время в соответствии с применимыми правилами и положениями соответствующей фондовой биржи.</w:t>
      </w:r>
    </w:p>
    <w:p w14:paraId="00000166" w14:textId="77777777" w:rsidR="00130B98" w:rsidRDefault="000A6CD4">
      <w:pPr>
        <w:spacing w:after="0" w:line="240" w:lineRule="auto"/>
        <w:jc w:val="both"/>
        <w:rPr>
          <w:sz w:val="20"/>
          <w:szCs w:val="20"/>
        </w:rPr>
      </w:pPr>
      <w:r>
        <w:rPr>
          <w:sz w:val="20"/>
          <w:szCs w:val="20"/>
        </w:rPr>
        <w:t>Существует также риск сбоев на рынке (таких как приостановки торгов на фондовом рынке) и других непредвиденных событий, затрагивающих Базовые активы и/или фондовые биржи или рынки, которые могут произойти в течение срока обращения структурированных продуктов. Такие события могут влиять на время погашения и/или на стоимость структурированных продуктов.</w:t>
      </w:r>
    </w:p>
    <w:p w14:paraId="00000167" w14:textId="77777777" w:rsidR="00130B98" w:rsidRDefault="000A6CD4">
      <w:pPr>
        <w:spacing w:after="0" w:line="240" w:lineRule="auto"/>
        <w:jc w:val="both"/>
        <w:rPr>
          <w:sz w:val="20"/>
          <w:szCs w:val="20"/>
        </w:rPr>
      </w:pPr>
      <w:r>
        <w:rPr>
          <w:b/>
          <w:sz w:val="20"/>
          <w:szCs w:val="20"/>
        </w:rPr>
        <w:t>Риск, связанный с оценкой базовых активов.</w:t>
      </w:r>
    </w:p>
    <w:p w14:paraId="00000168" w14:textId="77777777" w:rsidR="00130B98" w:rsidRDefault="000A6CD4">
      <w:pPr>
        <w:spacing w:after="0" w:line="240" w:lineRule="auto"/>
        <w:jc w:val="both"/>
        <w:rPr>
          <w:sz w:val="20"/>
          <w:szCs w:val="20"/>
        </w:rPr>
      </w:pPr>
      <w:r>
        <w:rPr>
          <w:sz w:val="20"/>
          <w:szCs w:val="20"/>
        </w:rPr>
        <w:lastRenderedPageBreak/>
        <w:t>Условия структурных продуктов, базовым активом которой являются акции, облигации и индексы, рассчитываемые на основе совокупности цен на финансовые инструменты, предусматривают различные методы определения цен указанных акций, облигаций и индексов, применимые к расчету платежей и поставок, а также, если это применимо, отлагательные и отменительные (барьерные) условия. Необходимо учитывать, что механизм определения цены на биржах или иных площадках может не быть единообразным в течение торгового дня, что может повлиять на стоимость структурного продукта. В рамках механизма оценки может указываться время и место обмена или другое место, в котором должен соблюдаться уровень или стоимость базового актива/активов. В зависимости от того, как рассчитывается уровень или стоимость базового актива/активов, уровень или стоимость такого базового актива/активов могут колебаться в течение торгового дня. Механизм «раскрытия цены», используемый для определения стоимости базового актива/активов, в любой момент времени на биржах или других площадках может быть неодинаковым в течение торгового дня. Это может повлиять на оценку выпуска структурного продукта.</w:t>
      </w:r>
    </w:p>
    <w:p w14:paraId="00000169" w14:textId="77777777" w:rsidR="00130B98" w:rsidRDefault="000A6CD4">
      <w:pPr>
        <w:spacing w:after="0" w:line="240" w:lineRule="auto"/>
        <w:jc w:val="both"/>
        <w:rPr>
          <w:sz w:val="20"/>
          <w:szCs w:val="20"/>
        </w:rPr>
      </w:pPr>
      <w:r>
        <w:rPr>
          <w:sz w:val="20"/>
          <w:szCs w:val="20"/>
        </w:rPr>
        <w:t>В случае торговых ограничений, санкций и аналогичных событий эмитент имеет право по своему усмотрению использовать для целей расчета стоимости структурного продукта цену последней сделки по базовым активам, по своему усмотрению установить для них справедливую стоимость или даже рассматривать их как не имеющие стоимости, и/или дополнительно приостановить определение цены на структурный продукт или досрочно ликвидировать структурный продукт.</w:t>
      </w:r>
    </w:p>
    <w:p w14:paraId="0000016A" w14:textId="77777777" w:rsidR="00130B98" w:rsidRDefault="000A6CD4">
      <w:pPr>
        <w:spacing w:after="0" w:line="240" w:lineRule="auto"/>
        <w:jc w:val="both"/>
        <w:rPr>
          <w:sz w:val="20"/>
          <w:szCs w:val="20"/>
        </w:rPr>
      </w:pPr>
      <w:r>
        <w:rPr>
          <w:sz w:val="20"/>
          <w:szCs w:val="20"/>
        </w:rPr>
        <w:t>Если какие-либо структурные продукты не перечислены или не торгуются на какой-либо бирже, информация о ценах на структурные продукты может быть более трудной для получения.</w:t>
      </w:r>
    </w:p>
    <w:p w14:paraId="0000016B" w14:textId="77777777" w:rsidR="00130B98" w:rsidRDefault="000A6CD4">
      <w:pPr>
        <w:spacing w:after="0" w:line="240" w:lineRule="auto"/>
        <w:jc w:val="both"/>
        <w:rPr>
          <w:b/>
          <w:sz w:val="20"/>
          <w:szCs w:val="20"/>
        </w:rPr>
      </w:pPr>
      <w:r>
        <w:rPr>
          <w:b/>
          <w:sz w:val="20"/>
          <w:szCs w:val="20"/>
        </w:rPr>
        <w:t>Правовой риск.</w:t>
      </w:r>
    </w:p>
    <w:p w14:paraId="0000016C" w14:textId="77777777" w:rsidR="00130B98" w:rsidRDefault="000A6CD4">
      <w:pPr>
        <w:spacing w:after="0" w:line="240" w:lineRule="auto"/>
        <w:jc w:val="both"/>
        <w:rPr>
          <w:sz w:val="20"/>
          <w:szCs w:val="20"/>
        </w:rPr>
      </w:pPr>
      <w:r>
        <w:rPr>
          <w:sz w:val="20"/>
          <w:szCs w:val="20"/>
        </w:rPr>
        <w:t xml:space="preserve">Обращение структурных продуктов, как правило, происходит на организованных торгах, через торговые площадки и системы исполнения сделок, регулирование которых может быть различным в зависимости от юрисдикции. </w:t>
      </w:r>
    </w:p>
    <w:p w14:paraId="0000016D" w14:textId="77777777" w:rsidR="00130B98" w:rsidRDefault="000A6CD4">
      <w:pPr>
        <w:spacing w:after="0" w:line="240" w:lineRule="auto"/>
        <w:jc w:val="both"/>
        <w:rPr>
          <w:sz w:val="20"/>
          <w:szCs w:val="20"/>
        </w:rPr>
      </w:pPr>
      <w:r>
        <w:rPr>
          <w:sz w:val="20"/>
          <w:szCs w:val="20"/>
        </w:rPr>
        <w:t>Нормативно-правовые акты отличаются в зависимости от страны совершения сделки с применением правом страны, являющимся личным законом иностранной организации, что может приводить к возникновению препятствий эффективной защиты прав вследствие необходимости применения норм иностранного государства. Условия структурных продуктов обычно основаны на действующем законодательстве на дату соответствующего условия о размещении. Существует риск того, что толкование и / или влияние условий может быть изменено таким образом, что это может отрицательно повлиять на договорные права инвесторов. Нельзя дать никаких гарантий относительно влияния любого возможного судебного решения или изменения применимого законодательства или административную практику после выпуска структурного продукта.</w:t>
      </w:r>
    </w:p>
    <w:p w14:paraId="0000016E" w14:textId="77777777" w:rsidR="00130B98" w:rsidRDefault="000A6CD4">
      <w:pPr>
        <w:spacing w:after="0" w:line="240" w:lineRule="auto"/>
        <w:jc w:val="both"/>
        <w:rPr>
          <w:sz w:val="20"/>
          <w:szCs w:val="20"/>
        </w:rPr>
      </w:pPr>
      <w:r>
        <w:rPr>
          <w:sz w:val="20"/>
          <w:szCs w:val="20"/>
        </w:rPr>
        <w:t>Перед совершением сделки инвестор должен внимательно ознакомиться с применимыми иностранными законами, правилами и средствами защиты в отношении конкретной сделки.</w:t>
      </w:r>
    </w:p>
    <w:p w14:paraId="0000016F" w14:textId="77777777" w:rsidR="00130B98" w:rsidRDefault="000A6CD4">
      <w:pPr>
        <w:spacing w:after="0" w:line="240" w:lineRule="auto"/>
        <w:jc w:val="both"/>
        <w:rPr>
          <w:b/>
          <w:sz w:val="20"/>
          <w:szCs w:val="20"/>
        </w:rPr>
      </w:pPr>
      <w:r>
        <w:rPr>
          <w:b/>
          <w:sz w:val="20"/>
          <w:szCs w:val="20"/>
        </w:rPr>
        <w:t>Валютный риск.</w:t>
      </w:r>
    </w:p>
    <w:p w14:paraId="00000170" w14:textId="77777777" w:rsidR="00130B98" w:rsidRDefault="000A6CD4">
      <w:pPr>
        <w:spacing w:after="0" w:line="240" w:lineRule="auto"/>
        <w:jc w:val="both"/>
        <w:rPr>
          <w:sz w:val="20"/>
          <w:szCs w:val="20"/>
        </w:rPr>
      </w:pPr>
      <w:r>
        <w:rPr>
          <w:sz w:val="20"/>
          <w:szCs w:val="20"/>
        </w:rPr>
        <w:t>Если базовый актив/активы деноминирован в валюте, отличной от базовой валюты продукта, инвесторы должны учитывать риски, связанные с колебаниями обменных курсов, и тот факт, что риск убытков определяется не только динамикой стоимости базового актива, но также и неблагоприятной динамикой курса валюты или валют. Это не относится к продуктам с хеджированием валютного курса. Существенные риски, связанные с конвертацией валюты, включают в себя риск того, что обменные курсы могут существенно измениться (включая изменения в связи с повышением курса валюты инвестора по отношению к валюте расчетов). Инвесторы также должны осознавать, что существует риск того, что органы регулирования, обладающие юрисдикцией в отношении валюты инвестора или валюты расчетов, могут изменить меры валютного контроля, которые могут неблагоприятно повлиять на применимый обменный курс или перевод средств в страну и из страны.</w:t>
      </w:r>
    </w:p>
    <w:p w14:paraId="00000171" w14:textId="77777777" w:rsidR="00130B98" w:rsidRDefault="000A6CD4">
      <w:pPr>
        <w:spacing w:after="0" w:line="240" w:lineRule="auto"/>
        <w:jc w:val="both"/>
        <w:rPr>
          <w:b/>
          <w:sz w:val="20"/>
          <w:szCs w:val="20"/>
        </w:rPr>
      </w:pPr>
      <w:r>
        <w:rPr>
          <w:b/>
          <w:sz w:val="20"/>
          <w:szCs w:val="20"/>
        </w:rPr>
        <w:t>Риск досрочного прекращения.</w:t>
      </w:r>
    </w:p>
    <w:p w14:paraId="00000172" w14:textId="77777777" w:rsidR="00130B98" w:rsidRDefault="000A6CD4">
      <w:pPr>
        <w:spacing w:after="0" w:line="240" w:lineRule="auto"/>
        <w:jc w:val="both"/>
        <w:rPr>
          <w:sz w:val="20"/>
          <w:szCs w:val="20"/>
        </w:rPr>
      </w:pPr>
      <w:r>
        <w:rPr>
          <w:sz w:val="20"/>
          <w:szCs w:val="20"/>
        </w:rPr>
        <w:t>В отношении определенных типов структурных продуктов обязательное досрочное погашение или прекращение происходит, если соблюдены определенные условия, изложенные в соответствующем перечне условий. Поэтому инвесторы должны знать, что некоторые типы структурных продуктов могут быть прекращены до указанной даты погашения или даты истечения срока действия. Обращаем внимание на возможность досрочного погашения структурного продукта по причине чрезвычайных обстоятельств, оказывающих влияние на эмитента - при изменении индекса, при изменениях в законодательстве, при наступлении обстоятельств, которые могут повлиять на рынки базового актива/активов или взаимосвязанных инструментов, или на возможность эмитента продукта осуществлять хеджирование или на его издержки.</w:t>
      </w:r>
    </w:p>
    <w:p w14:paraId="00000173" w14:textId="77777777" w:rsidR="00130B98" w:rsidRDefault="000A6CD4">
      <w:pPr>
        <w:spacing w:after="0" w:line="240" w:lineRule="auto"/>
        <w:jc w:val="both"/>
        <w:rPr>
          <w:b/>
          <w:sz w:val="20"/>
          <w:szCs w:val="20"/>
        </w:rPr>
      </w:pPr>
      <w:r>
        <w:rPr>
          <w:b/>
          <w:sz w:val="20"/>
          <w:szCs w:val="20"/>
        </w:rPr>
        <w:t>Комиссия и стоимость хеджирования.</w:t>
      </w:r>
    </w:p>
    <w:p w14:paraId="00000174" w14:textId="77777777" w:rsidR="00130B98" w:rsidRDefault="000A6CD4">
      <w:pPr>
        <w:spacing w:after="0" w:line="240" w:lineRule="auto"/>
        <w:jc w:val="both"/>
        <w:rPr>
          <w:sz w:val="20"/>
          <w:szCs w:val="20"/>
        </w:rPr>
      </w:pPr>
      <w:r>
        <w:rPr>
          <w:sz w:val="20"/>
          <w:szCs w:val="20"/>
        </w:rPr>
        <w:t>Первоначальная цена структурного продукта может включать комиссию за распространение или комиссию, взимаемую эмитентом, а также стоимость или ожидаемую стоимость хеджирования обязательств эмитента (если применимо). Соответственно, существует риск того, что при выпуске цена, по которой эмитент или его аффилированные лица захотят приобрести структурные продукты у инвестора на вторичном рынке, будет ниже, чем первоначальная цена выпуска, если таковая имеется. Такая плата, комиссия и стоимость хеджирования также могут быть вычтены из суммы погашения, подлежащей выплате при прекращении структурных продуктов. Кроме того, любые такие цены могут отличаться от значений, определенных моделями ценообразования, используемыми Эмитентом или аффилированными лицами в результате операционных издержек.</w:t>
      </w:r>
    </w:p>
    <w:p w14:paraId="00000175" w14:textId="77777777" w:rsidR="00130B98" w:rsidRDefault="000A6CD4">
      <w:pPr>
        <w:spacing w:after="0" w:line="240" w:lineRule="auto"/>
        <w:jc w:val="both"/>
        <w:rPr>
          <w:b/>
          <w:sz w:val="20"/>
          <w:szCs w:val="20"/>
        </w:rPr>
      </w:pPr>
      <w:r>
        <w:rPr>
          <w:b/>
          <w:sz w:val="20"/>
          <w:szCs w:val="20"/>
        </w:rPr>
        <w:t>Риски, связанные с конкретным выпуском структурного продукта.</w:t>
      </w:r>
    </w:p>
    <w:p w14:paraId="00000176" w14:textId="77777777" w:rsidR="00130B98" w:rsidRDefault="000A6CD4">
      <w:pPr>
        <w:spacing w:after="0" w:line="240" w:lineRule="auto"/>
        <w:jc w:val="both"/>
        <w:rPr>
          <w:sz w:val="20"/>
          <w:szCs w:val="20"/>
        </w:rPr>
      </w:pPr>
      <w:r>
        <w:rPr>
          <w:sz w:val="20"/>
          <w:szCs w:val="20"/>
        </w:rPr>
        <w:t xml:space="preserve">Банки и другие финансовые учреждения могут выпускать широкий спектр структурных продуктов. Условия структурного продукта могут предусматривать полное обесценивание первоначальной суммы инвестирования или </w:t>
      </w:r>
      <w:r>
        <w:rPr>
          <w:sz w:val="20"/>
          <w:szCs w:val="20"/>
        </w:rPr>
        <w:lastRenderedPageBreak/>
        <w:t>потерю накопленного дохода при наступлении условий, определенных в описании структурного продукта. Некоторые из них имеют особенности, которые представляют особые риски для инвесторов. Инвестор должен внимательно ознакомиться с условиями и содержанием  документов, регулирующих выпуски и обращение конкретного структурного продукта.</w:t>
      </w:r>
    </w:p>
    <w:p w14:paraId="00000177" w14:textId="77777777" w:rsidR="00130B98" w:rsidRDefault="000A6CD4">
      <w:pPr>
        <w:spacing w:after="0" w:line="240" w:lineRule="auto"/>
        <w:jc w:val="both"/>
        <w:rPr>
          <w:sz w:val="20"/>
          <w:szCs w:val="20"/>
        </w:rPr>
      </w:pPr>
      <w:r>
        <w:rPr>
          <w:sz w:val="20"/>
          <w:szCs w:val="20"/>
        </w:rPr>
        <w:t xml:space="preserve">Инвесторы в структурные продукты должны учитывать, что, если иное не указано в применимых условиях, право владельца структурного продукта будет ограничено суммами, полученными путем предъявления требования по гарантии. Гарантия может покрывать только часть платежных обязательств эмитента. </w:t>
      </w:r>
    </w:p>
    <w:p w14:paraId="00000178" w14:textId="77777777" w:rsidR="00130B98" w:rsidRDefault="000A6CD4">
      <w:pPr>
        <w:spacing w:after="0" w:line="240" w:lineRule="auto"/>
        <w:jc w:val="both"/>
        <w:rPr>
          <w:sz w:val="20"/>
          <w:szCs w:val="20"/>
        </w:rPr>
      </w:pPr>
      <w:r>
        <w:rPr>
          <w:sz w:val="20"/>
          <w:szCs w:val="20"/>
        </w:rPr>
        <w:t>В ходе своей обычной деятельности эмитенты, гарант и/или любой из их аффилированных лиц могут осуществлять транзакции для своего собственного счета или для счета своих клиентов,  которые могут рассматриваться как противоречащие интересам действующих владельцев. Соответственно, существует риск того, что определенные конфликты интересов могут возникнуть как между эмитентом или его аффилированными лицами, так и между интересами эмитента или этих аффилированных лиц и интересами владельцев структурного продукта.</w:t>
      </w:r>
    </w:p>
    <w:p w14:paraId="00000179" w14:textId="77777777" w:rsidR="00130B98" w:rsidRDefault="000A6CD4">
      <w:pPr>
        <w:spacing w:after="0" w:line="240" w:lineRule="auto"/>
        <w:jc w:val="both"/>
        <w:rPr>
          <w:sz w:val="20"/>
          <w:szCs w:val="20"/>
        </w:rPr>
      </w:pPr>
      <w:r>
        <w:rPr>
          <w:sz w:val="20"/>
          <w:szCs w:val="20"/>
        </w:rPr>
        <w:t>Условиями выпуска может быть предусмотрено, что ее эмитент имеет право определять необходимость или допустимость корректировки параметров ноты, включая замену базовых ценных бумаг, а также условия и дату вступления в силу соответствующей корректировки. Итоговый результат такой корректировки может быть сложно предсказать заранее.</w:t>
      </w:r>
    </w:p>
    <w:p w14:paraId="0000017A" w14:textId="77777777" w:rsidR="00130B98" w:rsidRDefault="000A6CD4">
      <w:pPr>
        <w:spacing w:after="0" w:line="240" w:lineRule="auto"/>
        <w:jc w:val="both"/>
        <w:rPr>
          <w:b/>
          <w:sz w:val="20"/>
          <w:szCs w:val="20"/>
        </w:rPr>
      </w:pPr>
      <w:r>
        <w:rPr>
          <w:b/>
          <w:sz w:val="20"/>
          <w:szCs w:val="20"/>
        </w:rPr>
        <w:t>Расчет агента по усмотрению и оценке.</w:t>
      </w:r>
    </w:p>
    <w:p w14:paraId="0000017B" w14:textId="77777777" w:rsidR="00130B98" w:rsidRDefault="000A6CD4">
      <w:pPr>
        <w:spacing w:after="0" w:line="240" w:lineRule="auto"/>
        <w:jc w:val="both"/>
        <w:rPr>
          <w:sz w:val="20"/>
          <w:szCs w:val="20"/>
        </w:rPr>
      </w:pPr>
      <w:r>
        <w:rPr>
          <w:sz w:val="20"/>
          <w:szCs w:val="20"/>
        </w:rPr>
        <w:t>Расчет процентных выплат (если применимо) и / или суммы, подлежащей выплате в отношении погашения, истечения срока действия или исполнения, может осуществляться на основе определенных ставок, опубликованных в биржевой или другой системе котировок, или, если любая такая ставка или уровень или значение не отображаются в соответствующий момент времени, уровень или значение (в зависимости от обстоятельств), определенные расчетным агентом по собственному усмотрению. Структурные продукты могут быть погашены (если применимо) до наступления срока их погашения в определенных обстоятельствах по сумме, определенной расчетным агентом, которая может быть меньше их номинальной суммы. Соответственно, инвестор подвержен риску того, что расчет платежа может быть определен одной стороной, которая может быть самим эмитентом или его аффилированными лицами, и инвестор не может возражать против такого расчета или определения. Расчетному агенту может быть разрешено использовать его собственные модели при определении условий корректировки, и инвесторам может быть сложно предсказать результирующие корректировки заранее.</w:t>
      </w:r>
    </w:p>
    <w:p w14:paraId="0000017C" w14:textId="77777777" w:rsidR="00130B98" w:rsidRDefault="00130B98">
      <w:pPr>
        <w:spacing w:after="0" w:line="240" w:lineRule="auto"/>
        <w:jc w:val="both"/>
        <w:rPr>
          <w:sz w:val="20"/>
          <w:szCs w:val="20"/>
        </w:rPr>
      </w:pPr>
    </w:p>
    <w:p w14:paraId="0000017D" w14:textId="77777777" w:rsidR="00130B98" w:rsidRDefault="000A6CD4">
      <w:pPr>
        <w:spacing w:after="0" w:line="240" w:lineRule="auto"/>
        <w:jc w:val="both"/>
        <w:rPr>
          <w:b/>
          <w:sz w:val="20"/>
          <w:szCs w:val="20"/>
        </w:rPr>
      </w:pPr>
      <w:r>
        <w:rPr>
          <w:b/>
          <w:sz w:val="20"/>
          <w:szCs w:val="20"/>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 Убедитесь, что настоящая Декларация о рисках понятна Вам, и при необходимости получите разъяснения у консультанта, специализирующегося на соответствующих вопросах.</w:t>
      </w:r>
    </w:p>
    <w:p w14:paraId="0000017E" w14:textId="77777777" w:rsidR="00130B98" w:rsidRDefault="00130B98">
      <w:pPr>
        <w:spacing w:after="0" w:line="240" w:lineRule="auto"/>
        <w:jc w:val="both"/>
        <w:rPr>
          <w:sz w:val="20"/>
          <w:szCs w:val="20"/>
        </w:rPr>
      </w:pPr>
    </w:p>
    <w:p w14:paraId="0000017F" w14:textId="77777777" w:rsidR="00130B98" w:rsidRDefault="000A6CD4">
      <w:pPr>
        <w:numPr>
          <w:ilvl w:val="0"/>
          <w:numId w:val="1"/>
        </w:numPr>
        <w:pBdr>
          <w:top w:val="nil"/>
          <w:left w:val="nil"/>
          <w:bottom w:val="nil"/>
          <w:right w:val="nil"/>
          <w:between w:val="nil"/>
        </w:pBdr>
        <w:shd w:val="clear" w:color="auto" w:fill="FFFFFF"/>
        <w:spacing w:after="0" w:line="240" w:lineRule="auto"/>
        <w:ind w:left="0" w:firstLine="0"/>
        <w:jc w:val="center"/>
        <w:rPr>
          <w:b/>
          <w:color w:val="000000"/>
          <w:sz w:val="20"/>
          <w:szCs w:val="20"/>
        </w:rPr>
      </w:pPr>
      <w:r>
        <w:rPr>
          <w:b/>
          <w:color w:val="000000"/>
          <w:sz w:val="20"/>
          <w:szCs w:val="20"/>
        </w:rPr>
        <w:t>Декларация о рисках, связанных с приобретением иностранных ценных бумаг</w:t>
      </w:r>
    </w:p>
    <w:p w14:paraId="00000180" w14:textId="77777777" w:rsidR="00130B98" w:rsidRDefault="00130B98">
      <w:pPr>
        <w:spacing w:after="0" w:line="240" w:lineRule="auto"/>
        <w:jc w:val="both"/>
        <w:rPr>
          <w:sz w:val="20"/>
          <w:szCs w:val="20"/>
        </w:rPr>
      </w:pPr>
    </w:p>
    <w:p w14:paraId="00000181" w14:textId="77777777" w:rsidR="00130B98" w:rsidRDefault="000A6CD4">
      <w:pPr>
        <w:spacing w:after="0" w:line="240" w:lineRule="auto"/>
        <w:jc w:val="both"/>
        <w:rPr>
          <w:sz w:val="20"/>
          <w:szCs w:val="20"/>
        </w:rPr>
      </w:pPr>
      <w:r>
        <w:rPr>
          <w:sz w:val="20"/>
          <w:szCs w:val="20"/>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00000182" w14:textId="77777777" w:rsidR="00130B98" w:rsidRDefault="000A6CD4">
      <w:pPr>
        <w:spacing w:after="0" w:line="240" w:lineRule="auto"/>
        <w:jc w:val="both"/>
        <w:rPr>
          <w:sz w:val="20"/>
          <w:szCs w:val="20"/>
        </w:rPr>
      </w:pPr>
      <w:r>
        <w:rPr>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00000183" w14:textId="77777777" w:rsidR="00130B98" w:rsidRDefault="000A6CD4">
      <w:pPr>
        <w:spacing w:after="0" w:line="240" w:lineRule="auto"/>
        <w:jc w:val="both"/>
        <w:rPr>
          <w:b/>
          <w:sz w:val="20"/>
          <w:szCs w:val="20"/>
        </w:rPr>
      </w:pPr>
      <w:r>
        <w:rPr>
          <w:b/>
          <w:sz w:val="20"/>
          <w:szCs w:val="20"/>
        </w:rPr>
        <w:t>Системные риски.</w:t>
      </w:r>
    </w:p>
    <w:p w14:paraId="00000184" w14:textId="77777777" w:rsidR="00130B98" w:rsidRDefault="000A6CD4">
      <w:pPr>
        <w:spacing w:after="0" w:line="240" w:lineRule="auto"/>
        <w:jc w:val="both"/>
        <w:rPr>
          <w:sz w:val="20"/>
          <w:szCs w:val="20"/>
        </w:rPr>
      </w:pPr>
      <w:r>
        <w:rPr>
          <w:sz w:val="20"/>
          <w:szCs w:val="20"/>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00000185" w14:textId="77777777" w:rsidR="00130B98" w:rsidRDefault="000A6CD4">
      <w:pPr>
        <w:spacing w:after="0" w:line="240" w:lineRule="auto"/>
        <w:jc w:val="both"/>
        <w:rPr>
          <w:sz w:val="20"/>
          <w:szCs w:val="20"/>
        </w:rPr>
      </w:pPr>
      <w:r>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00000186" w14:textId="77777777" w:rsidR="00130B98" w:rsidRDefault="000A6CD4">
      <w:pPr>
        <w:spacing w:after="0" w:line="240" w:lineRule="auto"/>
        <w:jc w:val="both"/>
        <w:rPr>
          <w:sz w:val="20"/>
          <w:szCs w:val="20"/>
        </w:rPr>
      </w:pPr>
      <w:r>
        <w:rPr>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00000187" w14:textId="77777777" w:rsidR="00130B98" w:rsidRDefault="000A6CD4">
      <w:pPr>
        <w:spacing w:after="0" w:line="240" w:lineRule="auto"/>
        <w:jc w:val="both"/>
        <w:rPr>
          <w:sz w:val="20"/>
          <w:szCs w:val="20"/>
        </w:rPr>
      </w:pPr>
      <w:r>
        <w:rPr>
          <w:sz w:val="20"/>
          <w:szCs w:val="20"/>
        </w:rPr>
        <w:lastRenderedPageBreak/>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00000188" w14:textId="77777777" w:rsidR="00130B98" w:rsidRDefault="000A6CD4">
      <w:pPr>
        <w:spacing w:after="0" w:line="240" w:lineRule="auto"/>
        <w:jc w:val="both"/>
        <w:rPr>
          <w:b/>
          <w:sz w:val="20"/>
          <w:szCs w:val="20"/>
        </w:rPr>
      </w:pPr>
      <w:r>
        <w:rPr>
          <w:b/>
          <w:sz w:val="20"/>
          <w:szCs w:val="20"/>
        </w:rPr>
        <w:t>Правовые риски.</w:t>
      </w:r>
    </w:p>
    <w:p w14:paraId="00000189" w14:textId="77777777" w:rsidR="00130B98" w:rsidRDefault="000A6CD4">
      <w:pPr>
        <w:spacing w:after="0" w:line="240" w:lineRule="auto"/>
        <w:jc w:val="both"/>
        <w:rPr>
          <w:sz w:val="20"/>
          <w:szCs w:val="20"/>
        </w:rPr>
      </w:pPr>
      <w:r>
        <w:rPr>
          <w:sz w:val="20"/>
          <w:szCs w:val="20"/>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0000018A" w14:textId="77777777" w:rsidR="00130B98" w:rsidRDefault="000A6CD4">
      <w:pPr>
        <w:spacing w:after="0" w:line="240" w:lineRule="auto"/>
        <w:jc w:val="both"/>
        <w:rPr>
          <w:sz w:val="20"/>
          <w:szCs w:val="20"/>
        </w:rPr>
      </w:pPr>
      <w:r>
        <w:rPr>
          <w:sz w:val="20"/>
          <w:szCs w:val="20"/>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0000018B" w14:textId="77777777" w:rsidR="00130B98" w:rsidRDefault="000A6CD4">
      <w:pPr>
        <w:spacing w:after="0" w:line="240" w:lineRule="auto"/>
        <w:jc w:val="both"/>
        <w:rPr>
          <w:b/>
          <w:sz w:val="20"/>
          <w:szCs w:val="20"/>
        </w:rPr>
      </w:pPr>
      <w:r>
        <w:rPr>
          <w:b/>
          <w:sz w:val="20"/>
          <w:szCs w:val="20"/>
        </w:rPr>
        <w:t>Раскрытие информации.</w:t>
      </w:r>
    </w:p>
    <w:p w14:paraId="0000018C" w14:textId="77777777" w:rsidR="00130B98" w:rsidRDefault="000A6CD4">
      <w:pPr>
        <w:spacing w:after="0" w:line="240" w:lineRule="auto"/>
        <w:jc w:val="both"/>
        <w:rPr>
          <w:sz w:val="20"/>
          <w:szCs w:val="20"/>
        </w:rPr>
      </w:pPr>
      <w:r>
        <w:rPr>
          <w:sz w:val="20"/>
          <w:szCs w:val="20"/>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0000018D" w14:textId="77777777" w:rsidR="00130B98" w:rsidRDefault="000A6CD4">
      <w:pPr>
        <w:spacing w:after="0" w:line="240" w:lineRule="auto"/>
        <w:jc w:val="both"/>
        <w:rPr>
          <w:sz w:val="20"/>
          <w:szCs w:val="20"/>
        </w:rPr>
      </w:pPr>
      <w:r>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0000018E" w14:textId="77777777" w:rsidR="00130B98" w:rsidRDefault="000A6CD4">
      <w:pPr>
        <w:spacing w:after="0" w:line="240" w:lineRule="auto"/>
        <w:jc w:val="both"/>
        <w:rPr>
          <w:sz w:val="20"/>
          <w:szCs w:val="20"/>
        </w:rPr>
      </w:pPr>
      <w:r>
        <w:rPr>
          <w:sz w:val="20"/>
          <w:szCs w:val="20"/>
        </w:rPr>
        <w:t>Риски, связанные с проведением операций с конкретными иностранными бумагами могут содержаться в эмиссионных документах, в связи с чем настоятельно рекомендую ознакомиться с эмиссионными документами до принятия решения о совершении операций с конкретными иностранными ценными бумагами. Реализация прав по иностранным ценным бумагам зависит от особенностей регулирования страны регистрации эмитента и/или страны регистрации иностранной биржи, на которой обращаются ценные бумаги.</w:t>
      </w:r>
    </w:p>
    <w:p w14:paraId="0000018F" w14:textId="77777777" w:rsidR="00130B98" w:rsidRDefault="000A6CD4">
      <w:pPr>
        <w:spacing w:after="0" w:line="240" w:lineRule="auto"/>
        <w:jc w:val="both"/>
        <w:rPr>
          <w:sz w:val="20"/>
          <w:szCs w:val="20"/>
        </w:rPr>
      </w:pPr>
      <w:r>
        <w:rPr>
          <w:sz w:val="20"/>
          <w:szCs w:val="20"/>
        </w:rPr>
        <w:t>В соответствии с п. 4.1. ст. 51.1. Федерального закона №39-ФЗ «О рынке ценных бумаг», организатор торговли в определенных случаях может допускать к публичному обращению в Российской Федерации иностранные ценные бумаги без заключения договора с их эмитентом. В таком случае иностранный эмитент не обязан раскрывать информацию в Российской Федерации о своей деятельности и о ценных бумагах, допущенных к публичному обращению у организатора торговли. В соответствии с законодательством Российской Федерации на такого эмитента не распространяются требования об инсайде, а также не устанавливается ответственность эмитента за убытки, причиненные инвесторам вследствие содержащейся в проспекте ценных бумаг иностранного эмитента недостоверной, неполной и/или вводящей в заблуждение информации. В случае допуска к организованным торгам иностранных ценных бумаг без договора с организатором торговли обеспечивается постоянных доступ к информации об иностранном эмитенте и о выпущенных им ценных бумагах, раскрытой в соответствии с личным законом иностранной биржи, на которой указанные ценные бумаги прошли процедуру листинга. Такой доступ может быть обеспечен путем опубликования на сайте организатора торговли указателей страниц сайтов информационно-телекоммуникационной сети Интернет,, однако, организатор торговли не может гарантировать работоспособность сайтов иностранных эмитентов.</w:t>
      </w:r>
    </w:p>
    <w:p w14:paraId="00000190" w14:textId="77777777" w:rsidR="00130B98" w:rsidRDefault="000A6CD4">
      <w:pPr>
        <w:spacing w:after="0" w:line="240" w:lineRule="auto"/>
        <w:jc w:val="both"/>
        <w:rPr>
          <w:sz w:val="20"/>
          <w:szCs w:val="20"/>
        </w:rPr>
      </w:pPr>
      <w:r>
        <w:rPr>
          <w:sz w:val="20"/>
          <w:szCs w:val="20"/>
        </w:rPr>
        <w:t>Обращаем Ваше внимание на расходы в связи с транзакционными налогами, сборами,  пошлинами и иными платежами, которые могут возникнуть в связи с обращением иностранных ценных бумаг в соответствии с применимым законодательством эмитента.</w:t>
      </w:r>
    </w:p>
    <w:p w14:paraId="00000191" w14:textId="77777777" w:rsidR="00130B98" w:rsidRDefault="00130B98">
      <w:pPr>
        <w:spacing w:after="0" w:line="240" w:lineRule="auto"/>
        <w:jc w:val="both"/>
        <w:rPr>
          <w:sz w:val="20"/>
          <w:szCs w:val="20"/>
        </w:rPr>
      </w:pPr>
    </w:p>
    <w:p w14:paraId="00000192" w14:textId="77777777" w:rsidR="00130B98" w:rsidRDefault="000A6CD4">
      <w:pPr>
        <w:spacing w:after="0" w:line="240" w:lineRule="auto"/>
        <w:jc w:val="both"/>
        <w:rPr>
          <w:b/>
          <w:sz w:val="20"/>
          <w:szCs w:val="20"/>
        </w:rPr>
      </w:pPr>
      <w:r>
        <w:rPr>
          <w:b/>
          <w:sz w:val="20"/>
          <w:szCs w:val="20"/>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 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00000193" w14:textId="77777777" w:rsidR="00130B98" w:rsidRDefault="00130B98">
      <w:pPr>
        <w:spacing w:after="0" w:line="240" w:lineRule="auto"/>
        <w:rPr>
          <w:b/>
          <w:sz w:val="20"/>
          <w:szCs w:val="20"/>
        </w:rPr>
      </w:pPr>
    </w:p>
    <w:p w14:paraId="00000194" w14:textId="77777777" w:rsidR="00130B98" w:rsidRDefault="000A6CD4">
      <w:pPr>
        <w:pBdr>
          <w:top w:val="nil"/>
          <w:left w:val="nil"/>
          <w:bottom w:val="nil"/>
          <w:right w:val="nil"/>
          <w:between w:val="nil"/>
        </w:pBdr>
        <w:spacing w:after="0" w:line="240" w:lineRule="auto"/>
        <w:jc w:val="right"/>
        <w:rPr>
          <w:color w:val="000000"/>
          <w:sz w:val="20"/>
          <w:szCs w:val="20"/>
        </w:rPr>
      </w:pPr>
      <w:r>
        <w:rPr>
          <w:color w:val="000000"/>
          <w:sz w:val="20"/>
          <w:szCs w:val="20"/>
        </w:rPr>
        <w:t>Приложение 3 к Договору на оказание услуг инвестиционного консультирования</w:t>
      </w:r>
    </w:p>
    <w:p w14:paraId="00000195" w14:textId="77777777" w:rsidR="00130B98" w:rsidRDefault="00130B98">
      <w:pPr>
        <w:spacing w:after="0" w:line="240" w:lineRule="auto"/>
        <w:rPr>
          <w:sz w:val="20"/>
          <w:szCs w:val="20"/>
        </w:rPr>
      </w:pPr>
    </w:p>
    <w:p w14:paraId="00000196" w14:textId="77777777" w:rsidR="00130B98" w:rsidRDefault="000A6CD4">
      <w:pPr>
        <w:spacing w:after="0" w:line="240" w:lineRule="auto"/>
        <w:jc w:val="center"/>
        <w:rPr>
          <w:sz w:val="20"/>
          <w:szCs w:val="20"/>
        </w:rPr>
      </w:pPr>
      <w:r>
        <w:rPr>
          <w:sz w:val="20"/>
          <w:szCs w:val="20"/>
        </w:rPr>
        <w:t>Адреса электронной почты Инвестиционного советника, используемые для обмена информацией между Клиентом и Инвестиционным Советником</w:t>
      </w:r>
    </w:p>
    <w:p w14:paraId="00000197" w14:textId="77777777" w:rsidR="00130B98" w:rsidRDefault="00130B98">
      <w:pPr>
        <w:spacing w:after="0" w:line="240" w:lineRule="auto"/>
        <w:jc w:val="center"/>
        <w:rPr>
          <w:sz w:val="20"/>
          <w:szCs w:val="20"/>
        </w:rPr>
      </w:pPr>
    </w:p>
    <w:tbl>
      <w:tblPr>
        <w:tblStyle w:val="aff"/>
        <w:tblW w:w="101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4"/>
        <w:gridCol w:w="2373"/>
        <w:gridCol w:w="3236"/>
        <w:gridCol w:w="3226"/>
      </w:tblGrid>
      <w:tr w:rsidR="00130B98" w14:paraId="551EDDC5" w14:textId="77777777">
        <w:tc>
          <w:tcPr>
            <w:tcW w:w="1304" w:type="dxa"/>
            <w:shd w:val="clear" w:color="auto" w:fill="auto"/>
          </w:tcPr>
          <w:p w14:paraId="00000198" w14:textId="77777777" w:rsidR="00130B98" w:rsidRDefault="000A6CD4">
            <w:pPr>
              <w:jc w:val="center"/>
              <w:rPr>
                <w:sz w:val="20"/>
                <w:szCs w:val="20"/>
              </w:rPr>
            </w:pPr>
            <w:r>
              <w:rPr>
                <w:sz w:val="20"/>
                <w:szCs w:val="20"/>
              </w:rPr>
              <w:t>№ п.п.</w:t>
            </w:r>
          </w:p>
          <w:p w14:paraId="00000199" w14:textId="77777777" w:rsidR="00130B98" w:rsidRDefault="00130B98">
            <w:pPr>
              <w:jc w:val="center"/>
              <w:rPr>
                <w:sz w:val="20"/>
                <w:szCs w:val="20"/>
              </w:rPr>
            </w:pPr>
          </w:p>
        </w:tc>
        <w:tc>
          <w:tcPr>
            <w:tcW w:w="2373" w:type="dxa"/>
            <w:shd w:val="clear" w:color="auto" w:fill="auto"/>
          </w:tcPr>
          <w:p w14:paraId="0000019A" w14:textId="77777777" w:rsidR="00130B98" w:rsidRDefault="000A6CD4">
            <w:pPr>
              <w:jc w:val="center"/>
              <w:rPr>
                <w:sz w:val="20"/>
                <w:szCs w:val="20"/>
              </w:rPr>
            </w:pPr>
            <w:r>
              <w:rPr>
                <w:sz w:val="20"/>
                <w:szCs w:val="20"/>
              </w:rPr>
              <w:t>Адрес</w:t>
            </w:r>
          </w:p>
        </w:tc>
        <w:tc>
          <w:tcPr>
            <w:tcW w:w="3236" w:type="dxa"/>
            <w:shd w:val="clear" w:color="auto" w:fill="auto"/>
          </w:tcPr>
          <w:p w14:paraId="0000019B" w14:textId="77777777" w:rsidR="00130B98" w:rsidRDefault="000A6CD4">
            <w:pPr>
              <w:jc w:val="center"/>
              <w:rPr>
                <w:sz w:val="20"/>
                <w:szCs w:val="20"/>
              </w:rPr>
            </w:pPr>
            <w:r>
              <w:rPr>
                <w:sz w:val="20"/>
                <w:szCs w:val="20"/>
              </w:rPr>
              <w:t>Предмет переписки</w:t>
            </w:r>
          </w:p>
        </w:tc>
        <w:tc>
          <w:tcPr>
            <w:tcW w:w="3226" w:type="dxa"/>
            <w:shd w:val="clear" w:color="auto" w:fill="auto"/>
          </w:tcPr>
          <w:p w14:paraId="0000019C" w14:textId="77777777" w:rsidR="00130B98" w:rsidRDefault="000A6CD4">
            <w:pPr>
              <w:jc w:val="center"/>
              <w:rPr>
                <w:sz w:val="20"/>
                <w:szCs w:val="20"/>
              </w:rPr>
            </w:pPr>
            <w:r>
              <w:rPr>
                <w:sz w:val="20"/>
                <w:szCs w:val="20"/>
              </w:rPr>
              <w:t>Направление переписки</w:t>
            </w:r>
          </w:p>
        </w:tc>
      </w:tr>
      <w:tr w:rsidR="00130B98" w14:paraId="51503172" w14:textId="77777777">
        <w:tc>
          <w:tcPr>
            <w:tcW w:w="1304" w:type="dxa"/>
            <w:shd w:val="clear" w:color="auto" w:fill="auto"/>
          </w:tcPr>
          <w:p w14:paraId="0000019D" w14:textId="77777777" w:rsidR="00130B98" w:rsidRDefault="000A6CD4">
            <w:pPr>
              <w:jc w:val="center"/>
              <w:rPr>
                <w:sz w:val="20"/>
                <w:szCs w:val="20"/>
              </w:rPr>
            </w:pPr>
            <w:r>
              <w:rPr>
                <w:sz w:val="20"/>
                <w:szCs w:val="20"/>
              </w:rPr>
              <w:t>1</w:t>
            </w:r>
          </w:p>
        </w:tc>
        <w:tc>
          <w:tcPr>
            <w:tcW w:w="2373" w:type="dxa"/>
            <w:shd w:val="clear" w:color="auto" w:fill="auto"/>
          </w:tcPr>
          <w:p w14:paraId="0000019E" w14:textId="77777777" w:rsidR="00130B98" w:rsidRDefault="000A6CD4">
            <w:pPr>
              <w:jc w:val="center"/>
              <w:rPr>
                <w:sz w:val="20"/>
                <w:szCs w:val="20"/>
              </w:rPr>
            </w:pPr>
            <w:r>
              <w:rPr>
                <w:sz w:val="20"/>
                <w:szCs w:val="20"/>
              </w:rPr>
              <w:t>robot@sovetnik.io</w:t>
            </w:r>
          </w:p>
        </w:tc>
        <w:tc>
          <w:tcPr>
            <w:tcW w:w="3236" w:type="dxa"/>
            <w:shd w:val="clear" w:color="auto" w:fill="auto"/>
          </w:tcPr>
          <w:p w14:paraId="0000019F" w14:textId="75B6AA5F" w:rsidR="00130B98" w:rsidRDefault="00872311" w:rsidP="00977675">
            <w:pPr>
              <w:jc w:val="center"/>
              <w:rPr>
                <w:sz w:val="20"/>
                <w:szCs w:val="20"/>
              </w:rPr>
            </w:pPr>
            <w:sdt>
              <w:sdtPr>
                <w:tag w:val="goog_rdk_13"/>
                <w:id w:val="945655966"/>
              </w:sdtPr>
              <w:sdtEndPr/>
              <w:sdtContent>
                <w:r w:rsidR="003540ED">
                  <w:rPr>
                    <w:rFonts w:ascii="Arial" w:eastAsia="Arial" w:hAnsi="Arial" w:cs="Arial"/>
                    <w:color w:val="000000"/>
                  </w:rPr>
                  <w:t>Предоставление Индивидуальных инвестиционных рекомендаций</w:t>
                </w:r>
                <w:r w:rsidR="003540ED">
                  <w:t xml:space="preserve">  (</w:t>
                </w:r>
                <w:r w:rsidR="00977675">
                  <w:t>ИИР</w:t>
                </w:r>
                <w:commentRangeStart w:id="9"/>
              </w:sdtContent>
            </w:sdt>
            <w:commentRangeEnd w:id="9"/>
            <w:r w:rsidR="000A6CD4">
              <w:commentReference w:id="9"/>
            </w:r>
            <w:r w:rsidR="003540ED">
              <w:t>)</w:t>
            </w:r>
          </w:p>
        </w:tc>
        <w:tc>
          <w:tcPr>
            <w:tcW w:w="3226" w:type="dxa"/>
            <w:shd w:val="clear" w:color="auto" w:fill="auto"/>
          </w:tcPr>
          <w:p w14:paraId="000001A0" w14:textId="77777777" w:rsidR="00130B98" w:rsidRDefault="000A6CD4">
            <w:pPr>
              <w:jc w:val="center"/>
              <w:rPr>
                <w:sz w:val="20"/>
                <w:szCs w:val="20"/>
              </w:rPr>
            </w:pPr>
            <w:r>
              <w:rPr>
                <w:sz w:val="20"/>
                <w:szCs w:val="20"/>
              </w:rPr>
              <w:t>Только от Инвестиционного советника Клиенту</w:t>
            </w:r>
          </w:p>
        </w:tc>
      </w:tr>
      <w:tr w:rsidR="00130B98" w14:paraId="6ACC5A40" w14:textId="77777777">
        <w:tc>
          <w:tcPr>
            <w:tcW w:w="1304" w:type="dxa"/>
            <w:shd w:val="clear" w:color="auto" w:fill="auto"/>
          </w:tcPr>
          <w:p w14:paraId="000001A1" w14:textId="77777777" w:rsidR="00130B98" w:rsidRDefault="000A6CD4">
            <w:pPr>
              <w:jc w:val="center"/>
              <w:rPr>
                <w:sz w:val="20"/>
                <w:szCs w:val="20"/>
              </w:rPr>
            </w:pPr>
            <w:r>
              <w:rPr>
                <w:sz w:val="20"/>
                <w:szCs w:val="20"/>
              </w:rPr>
              <w:t>2</w:t>
            </w:r>
          </w:p>
        </w:tc>
        <w:tc>
          <w:tcPr>
            <w:tcW w:w="2373" w:type="dxa"/>
            <w:shd w:val="clear" w:color="auto" w:fill="auto"/>
          </w:tcPr>
          <w:p w14:paraId="000001A2" w14:textId="29B00C4F" w:rsidR="00130B98" w:rsidRPr="00977675" w:rsidRDefault="00977675">
            <w:pPr>
              <w:jc w:val="center"/>
              <w:rPr>
                <w:sz w:val="20"/>
                <w:szCs w:val="20"/>
                <w:lang w:val="en-US"/>
              </w:rPr>
            </w:pPr>
            <w:r>
              <w:rPr>
                <w:sz w:val="20"/>
                <w:szCs w:val="20"/>
                <w:lang w:val="en-US"/>
              </w:rPr>
              <w:t>Galdi-2@mail.ru</w:t>
            </w:r>
          </w:p>
        </w:tc>
        <w:tc>
          <w:tcPr>
            <w:tcW w:w="3236" w:type="dxa"/>
            <w:shd w:val="clear" w:color="auto" w:fill="auto"/>
          </w:tcPr>
          <w:p w14:paraId="40EFA3C5" w14:textId="77777777" w:rsidR="003540ED" w:rsidRDefault="00872311" w:rsidP="003540ED">
            <w:pPr>
              <w:widowControl w:val="0"/>
              <w:pBdr>
                <w:top w:val="nil"/>
                <w:left w:val="nil"/>
                <w:bottom w:val="nil"/>
                <w:right w:val="nil"/>
                <w:between w:val="nil"/>
              </w:pBdr>
              <w:rPr>
                <w:rFonts w:ascii="Arial" w:eastAsia="Arial" w:hAnsi="Arial" w:cs="Arial"/>
                <w:color w:val="000000"/>
              </w:rPr>
            </w:pPr>
            <w:sdt>
              <w:sdtPr>
                <w:tag w:val="goog_rdk_14"/>
                <w:id w:val="420153730"/>
                <w:showingPlcHdr/>
              </w:sdtPr>
              <w:sdtEndPr/>
              <w:sdtContent>
                <w:r w:rsidR="00977675">
                  <w:t xml:space="preserve">     </w:t>
                </w:r>
                <w:commentRangeStart w:id="10"/>
              </w:sdtContent>
            </w:sdt>
            <w:commentRangeEnd w:id="10"/>
            <w:r w:rsidR="000A6CD4">
              <w:commentReference w:id="10"/>
            </w:r>
            <w:r w:rsidR="00977675" w:rsidRPr="003540ED">
              <w:rPr>
                <w:rFonts w:ascii="Arial" w:eastAsia="Arial" w:hAnsi="Arial" w:cs="Arial"/>
                <w:color w:val="000000"/>
              </w:rPr>
              <w:t>Обращения, жалобы, вопросы</w:t>
            </w:r>
            <w:r w:rsidR="003540ED" w:rsidRPr="003540ED">
              <w:rPr>
                <w:rFonts w:ascii="Arial" w:eastAsia="Arial" w:hAnsi="Arial" w:cs="Arial"/>
                <w:color w:val="000000"/>
              </w:rPr>
              <w:t xml:space="preserve">, </w:t>
            </w:r>
            <w:r w:rsidR="003540ED">
              <w:rPr>
                <w:rFonts w:ascii="Arial" w:eastAsia="Arial" w:hAnsi="Arial" w:cs="Arial"/>
                <w:color w:val="000000"/>
              </w:rPr>
              <w:t>Переписка по вопросам, связанным с Договорами на оказание услуг инвестиционного консультирования</w:t>
            </w:r>
          </w:p>
          <w:p w14:paraId="000001A3" w14:textId="329CB59A" w:rsidR="00130B98" w:rsidRPr="00977675" w:rsidRDefault="00130B98" w:rsidP="00977675">
            <w:pPr>
              <w:jc w:val="center"/>
              <w:rPr>
                <w:sz w:val="20"/>
                <w:szCs w:val="20"/>
              </w:rPr>
            </w:pPr>
          </w:p>
        </w:tc>
        <w:tc>
          <w:tcPr>
            <w:tcW w:w="3226" w:type="dxa"/>
            <w:shd w:val="clear" w:color="auto" w:fill="auto"/>
          </w:tcPr>
          <w:p w14:paraId="000001A4" w14:textId="77777777" w:rsidR="00130B98" w:rsidRDefault="000A6CD4">
            <w:pPr>
              <w:jc w:val="center"/>
              <w:rPr>
                <w:sz w:val="20"/>
                <w:szCs w:val="20"/>
              </w:rPr>
            </w:pPr>
            <w:r>
              <w:rPr>
                <w:sz w:val="20"/>
                <w:szCs w:val="20"/>
              </w:rPr>
              <w:t>В обе стороны</w:t>
            </w:r>
          </w:p>
        </w:tc>
      </w:tr>
    </w:tbl>
    <w:p w14:paraId="000001A5" w14:textId="77777777" w:rsidR="00130B98" w:rsidRDefault="00130B98">
      <w:pPr>
        <w:spacing w:after="0" w:line="240" w:lineRule="auto"/>
        <w:jc w:val="both"/>
        <w:rPr>
          <w:b/>
          <w:sz w:val="20"/>
          <w:szCs w:val="20"/>
        </w:rPr>
      </w:pPr>
    </w:p>
    <w:sectPr w:rsidR="00130B98">
      <w:footerReference w:type="default" r:id="rId11"/>
      <w:pgSz w:w="11906" w:h="16838"/>
      <w:pgMar w:top="567" w:right="849" w:bottom="1134" w:left="1134" w:header="708" w:footer="34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User" w:date="2022-06-30T18:47:00Z" w:initials="">
    <w:p w14:paraId="000001B2" w14:textId="0EC1132C" w:rsidR="00130B98" w:rsidRDefault="000A6CD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Пример: </w:t>
      </w:r>
      <w:r w:rsidR="003540ED">
        <w:rPr>
          <w:rFonts w:ascii="Arial" w:eastAsia="Arial" w:hAnsi="Arial" w:cs="Arial"/>
          <w:color w:val="000000"/>
        </w:rPr>
        <w:t xml:space="preserve"> </w:t>
      </w:r>
    </w:p>
  </w:comment>
  <w:comment w:id="10" w:author="User" w:date="2022-06-30T18:47:00Z" w:initials="">
    <w:p w14:paraId="000001A8" w14:textId="77777777" w:rsidR="00130B98" w:rsidRDefault="000A6CD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Пример: Переписка по вопросам, связанным с Договорами на оказание услуг инвестиционного консультирования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1B2" w15:done="0"/>
  <w15:commentEx w15:paraId="000001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AF" w16cid:durableId="2975F1D2"/>
  <w16cid:commentId w16cid:paraId="000001AB" w16cid:durableId="2975F1D1"/>
  <w16cid:commentId w16cid:paraId="000001B4" w16cid:durableId="2975F1D0"/>
  <w16cid:commentId w16cid:paraId="000001B0" w16cid:durableId="2975F1CF"/>
  <w16cid:commentId w16cid:paraId="000001B1" w16cid:durableId="2975F1CE"/>
  <w16cid:commentId w16cid:paraId="000001A7" w16cid:durableId="2975F1CD"/>
  <w16cid:commentId w16cid:paraId="000001AE" w16cid:durableId="2975F1CC"/>
  <w16cid:commentId w16cid:paraId="000001AD" w16cid:durableId="2975F1CB"/>
  <w16cid:commentId w16cid:paraId="000001A9" w16cid:durableId="2975F1CA"/>
  <w16cid:commentId w16cid:paraId="000001AC" w16cid:durableId="2975F1C9"/>
  <w16cid:commentId w16cid:paraId="000001AA" w16cid:durableId="2975F1C8"/>
  <w16cid:commentId w16cid:paraId="000001B3" w16cid:durableId="2975F1C7"/>
  <w16cid:commentId w16cid:paraId="000001B2" w16cid:durableId="2975F1C6"/>
  <w16cid:commentId w16cid:paraId="000001A8" w16cid:durableId="2975F1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F0934" w14:textId="77777777" w:rsidR="00872311" w:rsidRDefault="00872311">
      <w:pPr>
        <w:spacing w:after="0" w:line="240" w:lineRule="auto"/>
      </w:pPr>
      <w:r>
        <w:separator/>
      </w:r>
    </w:p>
  </w:endnote>
  <w:endnote w:type="continuationSeparator" w:id="0">
    <w:p w14:paraId="54927DB2" w14:textId="77777777" w:rsidR="00872311" w:rsidRDefault="0087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A6" w14:textId="77777777" w:rsidR="00130B98" w:rsidRDefault="00130B9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A42EE" w14:textId="77777777" w:rsidR="00872311" w:rsidRDefault="00872311">
      <w:pPr>
        <w:spacing w:after="0" w:line="240" w:lineRule="auto"/>
      </w:pPr>
      <w:r>
        <w:separator/>
      </w:r>
    </w:p>
  </w:footnote>
  <w:footnote w:type="continuationSeparator" w:id="0">
    <w:p w14:paraId="5E71EBAD" w14:textId="77777777" w:rsidR="00872311" w:rsidRDefault="00872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5569"/>
    <w:multiLevelType w:val="multilevel"/>
    <w:tmpl w:val="C902D41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nsid w:val="158F39BA"/>
    <w:multiLevelType w:val="multilevel"/>
    <w:tmpl w:val="8B7EC79A"/>
    <w:lvl w:ilvl="0">
      <w:start w:val="1"/>
      <w:numFmt w:val="decimal"/>
      <w:pStyle w:val="1"/>
      <w:lvlText w:val="%1."/>
      <w:lvlJc w:val="left"/>
      <w:pPr>
        <w:ind w:left="720" w:hanging="360"/>
      </w:pPr>
    </w:lvl>
    <w:lvl w:ilvl="1">
      <w:start w:val="1"/>
      <w:numFmt w:val="lowerLetter"/>
      <w:pStyle w:val="a"/>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2421AA"/>
    <w:multiLevelType w:val="multilevel"/>
    <w:tmpl w:val="5D54D67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nsid w:val="249B74DB"/>
    <w:multiLevelType w:val="multilevel"/>
    <w:tmpl w:val="A3EE5FE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nsid w:val="2BAC0E77"/>
    <w:multiLevelType w:val="multilevel"/>
    <w:tmpl w:val="3F1A478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nsid w:val="4A277597"/>
    <w:multiLevelType w:val="multilevel"/>
    <w:tmpl w:val="EF4A77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nsid w:val="56500B60"/>
    <w:multiLevelType w:val="multilevel"/>
    <w:tmpl w:val="15A6DAC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nsid w:val="5A995D67"/>
    <w:multiLevelType w:val="multilevel"/>
    <w:tmpl w:val="22F6A62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nsid w:val="6ECF5A47"/>
    <w:multiLevelType w:val="multilevel"/>
    <w:tmpl w:val="18A601A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nsid w:val="72B5693E"/>
    <w:multiLevelType w:val="multilevel"/>
    <w:tmpl w:val="67DE077A"/>
    <w:lvl w:ilvl="0">
      <w:start w:val="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rPr>
    </w:lvl>
    <w:lvl w:ilvl="2">
      <w:start w:val="1"/>
      <w:numFmt w:val="decimal"/>
      <w:lvlText w:val="%1.%2.%3."/>
      <w:lvlJc w:val="left"/>
      <w:pPr>
        <w:ind w:left="720" w:firstLine="0"/>
      </w:pPr>
      <w:rPr>
        <w:rFonts w:ascii="Arial Narrow" w:eastAsia="Arial Narrow" w:hAnsi="Arial Narrow" w:cs="Arial Narrow"/>
        <w:b/>
      </w:rPr>
    </w:lvl>
    <w:lvl w:ilvl="3">
      <w:start w:val="1"/>
      <w:numFmt w:val="decimal"/>
      <w:lvlText w:val="%1.%2.%3.%4."/>
      <w:lvlJc w:val="left"/>
      <w:pPr>
        <w:ind w:left="993"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num w:numId="1">
    <w:abstractNumId w:val="1"/>
  </w:num>
  <w:num w:numId="2">
    <w:abstractNumId w:val="0"/>
  </w:num>
  <w:num w:numId="3">
    <w:abstractNumId w:val="5"/>
  </w:num>
  <w:num w:numId="4">
    <w:abstractNumId w:val="9"/>
  </w:num>
  <w:num w:numId="5">
    <w:abstractNumId w:val="4"/>
  </w:num>
  <w:num w:numId="6">
    <w:abstractNumId w:val="3"/>
  </w:num>
  <w:num w:numId="7">
    <w:abstractNumId w:val="2"/>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98"/>
    <w:rsid w:val="000A6CD4"/>
    <w:rsid w:val="00130B98"/>
    <w:rsid w:val="002024DD"/>
    <w:rsid w:val="00221381"/>
    <w:rsid w:val="002A07CD"/>
    <w:rsid w:val="003540ED"/>
    <w:rsid w:val="00367025"/>
    <w:rsid w:val="003A297C"/>
    <w:rsid w:val="00513354"/>
    <w:rsid w:val="0084576A"/>
    <w:rsid w:val="00872311"/>
    <w:rsid w:val="00977675"/>
    <w:rsid w:val="009B366D"/>
    <w:rsid w:val="009B4811"/>
    <w:rsid w:val="009E4412"/>
    <w:rsid w:val="00AE07F3"/>
    <w:rsid w:val="00CA2051"/>
    <w:rsid w:val="00D25D90"/>
    <w:rsid w:val="00FB3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C2EE0-F700-4C1A-970B-ADB29E5A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link w:val="11"/>
    <w:uiPriority w:val="9"/>
    <w:qFormat/>
    <w:rsid w:val="00125E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sz w:val="24"/>
      <w:szCs w:val="24"/>
    </w:rPr>
  </w:style>
  <w:style w:type="paragraph" w:styleId="5">
    <w:name w:val="heading 5"/>
    <w:basedOn w:val="a0"/>
    <w:next w:val="a0"/>
    <w:uiPriority w:val="9"/>
    <w:semiHidden/>
    <w:unhideWhenUsed/>
    <w:qFormat/>
    <w:pPr>
      <w:keepNext/>
      <w:keepLines/>
      <w:spacing w:before="220" w:after="40"/>
      <w:outlineLvl w:val="4"/>
    </w:pPr>
    <w:rPr>
      <w:b/>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rsid w:val="002576C1"/>
    <w:pPr>
      <w:spacing w:after="0" w:line="276" w:lineRule="auto"/>
      <w:jc w:val="center"/>
      <w:outlineLvl w:val="0"/>
    </w:pPr>
    <w:rPr>
      <w:rFonts w:ascii="Arial Narrow" w:eastAsia="Times New Roman" w:hAnsi="Arial Narrow" w:cs="Times New Roman"/>
      <w:b/>
      <w:kern w:val="3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11">
    <w:name w:val="Заголовок 1 Знак"/>
    <w:basedOn w:val="a1"/>
    <w:link w:val="10"/>
    <w:uiPriority w:val="9"/>
    <w:rsid w:val="00125E6E"/>
    <w:rPr>
      <w:rFonts w:ascii="Times New Roman" w:eastAsia="Times New Roman" w:hAnsi="Times New Roman" w:cs="Times New Roman"/>
      <w:b/>
      <w:bCs/>
      <w:kern w:val="36"/>
      <w:sz w:val="48"/>
      <w:szCs w:val="48"/>
      <w:lang w:eastAsia="ru-RU"/>
    </w:rPr>
  </w:style>
  <w:style w:type="character" w:customStyle="1" w:styleId="blk">
    <w:name w:val="blk"/>
    <w:basedOn w:val="a1"/>
    <w:rsid w:val="00125E6E"/>
  </w:style>
  <w:style w:type="character" w:customStyle="1" w:styleId="hl">
    <w:name w:val="hl"/>
    <w:basedOn w:val="a1"/>
    <w:rsid w:val="00125E6E"/>
  </w:style>
  <w:style w:type="character" w:customStyle="1" w:styleId="nobr">
    <w:name w:val="nobr"/>
    <w:basedOn w:val="a1"/>
    <w:rsid w:val="00125E6E"/>
  </w:style>
  <w:style w:type="character" w:styleId="a6">
    <w:name w:val="Hyperlink"/>
    <w:basedOn w:val="a1"/>
    <w:uiPriority w:val="99"/>
    <w:unhideWhenUsed/>
    <w:rsid w:val="00125E6E"/>
    <w:rPr>
      <w:color w:val="0000FF"/>
      <w:u w:val="single"/>
    </w:rPr>
  </w:style>
  <w:style w:type="paragraph" w:customStyle="1" w:styleId="1">
    <w:name w:val="Заголовок1"/>
    <w:basedOn w:val="a0"/>
    <w:next w:val="a7"/>
    <w:qFormat/>
    <w:rsid w:val="00803BCA"/>
    <w:pPr>
      <w:numPr>
        <w:numId w:val="1"/>
      </w:numPr>
      <w:spacing w:after="0" w:line="276" w:lineRule="auto"/>
      <w:jc w:val="center"/>
      <w:outlineLvl w:val="3"/>
    </w:pPr>
    <w:rPr>
      <w:rFonts w:ascii="Arial Narrow" w:eastAsia="Times New Roman" w:hAnsi="Arial Narrow" w:cs="Times New Roman"/>
      <w:b/>
      <w:caps/>
      <w:lang w:eastAsia="zh-CN"/>
    </w:rPr>
  </w:style>
  <w:style w:type="paragraph" w:styleId="a">
    <w:name w:val="List Paragraph"/>
    <w:basedOn w:val="a0"/>
    <w:uiPriority w:val="34"/>
    <w:qFormat/>
    <w:rsid w:val="00803BCA"/>
    <w:pPr>
      <w:numPr>
        <w:ilvl w:val="1"/>
        <w:numId w:val="1"/>
      </w:numPr>
      <w:pBdr>
        <w:top w:val="nil"/>
        <w:left w:val="nil"/>
        <w:bottom w:val="nil"/>
        <w:right w:val="nil"/>
        <w:between w:val="nil"/>
      </w:pBdr>
      <w:shd w:val="solid" w:color="FFFFFF" w:fill="auto"/>
      <w:spacing w:after="0" w:line="276" w:lineRule="auto"/>
      <w:contextualSpacing/>
      <w:jc w:val="both"/>
    </w:pPr>
    <w:rPr>
      <w:rFonts w:ascii="Arial Narrow" w:hAnsi="Arial Narrow" w:cs="Times New Roman"/>
      <w:lang w:eastAsia="zh-CN"/>
    </w:rPr>
  </w:style>
  <w:style w:type="paragraph" w:styleId="a8">
    <w:name w:val="No Spacing"/>
    <w:basedOn w:val="a0"/>
    <w:qFormat/>
    <w:rsid w:val="00803BCA"/>
    <w:pPr>
      <w:tabs>
        <w:tab w:val="left" w:pos="3570"/>
        <w:tab w:val="left" w:pos="5207"/>
      </w:tabs>
      <w:spacing w:after="0" w:line="276" w:lineRule="auto"/>
      <w:jc w:val="both"/>
    </w:pPr>
    <w:rPr>
      <w:rFonts w:ascii="Arial Narrow" w:hAnsi="Arial Narrow" w:cs="Times New Roman"/>
      <w:lang w:eastAsia="zh-CN"/>
    </w:rPr>
  </w:style>
  <w:style w:type="paragraph" w:styleId="a7">
    <w:name w:val="Body Text"/>
    <w:basedOn w:val="a0"/>
    <w:link w:val="a9"/>
    <w:uiPriority w:val="99"/>
    <w:unhideWhenUsed/>
    <w:rsid w:val="00803BCA"/>
    <w:pPr>
      <w:spacing w:after="120"/>
    </w:pPr>
  </w:style>
  <w:style w:type="character" w:customStyle="1" w:styleId="a9">
    <w:name w:val="Основной текст Знак"/>
    <w:basedOn w:val="a1"/>
    <w:link w:val="a7"/>
    <w:uiPriority w:val="99"/>
    <w:rsid w:val="00803BCA"/>
  </w:style>
  <w:style w:type="character" w:customStyle="1" w:styleId="apple-converted-space">
    <w:name w:val="apple-converted-space"/>
    <w:basedOn w:val="a1"/>
    <w:rsid w:val="00CC0B0E"/>
  </w:style>
  <w:style w:type="character" w:customStyle="1" w:styleId="a5">
    <w:name w:val="Название Знак"/>
    <w:basedOn w:val="a1"/>
    <w:link w:val="a4"/>
    <w:uiPriority w:val="10"/>
    <w:rsid w:val="002576C1"/>
    <w:rPr>
      <w:rFonts w:ascii="Arial Narrow" w:eastAsia="Times New Roman" w:hAnsi="Arial Narrow" w:cs="Times New Roman"/>
      <w:b/>
      <w:kern w:val="36"/>
      <w:lang w:eastAsia="ru-RU"/>
    </w:rPr>
  </w:style>
  <w:style w:type="paragraph" w:customStyle="1" w:styleId="20">
    <w:name w:val="Заголовок2"/>
    <w:basedOn w:val="a0"/>
    <w:next w:val="a7"/>
    <w:qFormat/>
    <w:rsid w:val="004D6884"/>
    <w:pPr>
      <w:spacing w:after="0" w:line="276" w:lineRule="auto"/>
      <w:jc w:val="center"/>
      <w:outlineLvl w:val="3"/>
    </w:pPr>
    <w:rPr>
      <w:rFonts w:ascii="Arial Narrow" w:eastAsia="Times New Roman" w:hAnsi="Arial Narrow" w:cs="Times New Roman"/>
      <w:b/>
      <w:caps/>
      <w:lang w:eastAsia="zh-CN"/>
    </w:rPr>
  </w:style>
  <w:style w:type="paragraph" w:styleId="aa">
    <w:name w:val="Balloon Text"/>
    <w:basedOn w:val="a0"/>
    <w:link w:val="ab"/>
    <w:qFormat/>
    <w:rsid w:val="00F311CC"/>
    <w:pPr>
      <w:spacing w:after="0" w:line="240" w:lineRule="auto"/>
    </w:pPr>
    <w:rPr>
      <w:rFonts w:ascii="Segoe UI" w:hAnsi="Segoe UI" w:cs="Segoe UI"/>
      <w:sz w:val="18"/>
      <w:szCs w:val="18"/>
      <w:lang w:eastAsia="zh-CN"/>
    </w:rPr>
  </w:style>
  <w:style w:type="character" w:customStyle="1" w:styleId="ab">
    <w:name w:val="Текст выноски Знак"/>
    <w:basedOn w:val="a1"/>
    <w:link w:val="aa"/>
    <w:rsid w:val="00F311CC"/>
    <w:rPr>
      <w:rFonts w:ascii="Segoe UI" w:eastAsia="Calibri" w:hAnsi="Segoe UI" w:cs="Segoe UI"/>
      <w:sz w:val="18"/>
      <w:szCs w:val="18"/>
      <w:lang w:eastAsia="zh-CN"/>
    </w:rPr>
  </w:style>
  <w:style w:type="paragraph" w:styleId="ac">
    <w:name w:val="header"/>
    <w:basedOn w:val="a0"/>
    <w:link w:val="ad"/>
    <w:uiPriority w:val="99"/>
    <w:unhideWhenUsed/>
    <w:rsid w:val="001A2750"/>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1A2750"/>
  </w:style>
  <w:style w:type="paragraph" w:styleId="ae">
    <w:name w:val="footer"/>
    <w:basedOn w:val="a0"/>
    <w:link w:val="af"/>
    <w:uiPriority w:val="99"/>
    <w:unhideWhenUsed/>
    <w:rsid w:val="001A2750"/>
    <w:pPr>
      <w:tabs>
        <w:tab w:val="center" w:pos="4677"/>
        <w:tab w:val="right" w:pos="9355"/>
      </w:tabs>
      <w:spacing w:after="0" w:line="240" w:lineRule="auto"/>
    </w:pPr>
  </w:style>
  <w:style w:type="character" w:customStyle="1" w:styleId="af">
    <w:name w:val="Нижний колонтитул Знак"/>
    <w:basedOn w:val="a1"/>
    <w:link w:val="ae"/>
    <w:uiPriority w:val="99"/>
    <w:rsid w:val="001A2750"/>
  </w:style>
  <w:style w:type="character" w:customStyle="1" w:styleId="12">
    <w:name w:val="Неразрешенное упоминание1"/>
    <w:basedOn w:val="a1"/>
    <w:uiPriority w:val="99"/>
    <w:semiHidden/>
    <w:unhideWhenUsed/>
    <w:rsid w:val="00A13C5F"/>
    <w:rPr>
      <w:color w:val="605E5C"/>
      <w:shd w:val="clear" w:color="auto" w:fill="E1DFDD"/>
    </w:rPr>
  </w:style>
  <w:style w:type="paragraph" w:styleId="af0">
    <w:name w:val="caption"/>
    <w:basedOn w:val="a0"/>
    <w:qFormat/>
    <w:rsid w:val="005B31BA"/>
    <w:pPr>
      <w:suppressLineNumbers/>
      <w:spacing w:before="120" w:after="120"/>
    </w:pPr>
    <w:rPr>
      <w:rFonts w:cs="Arial"/>
      <w:i/>
      <w:iCs/>
      <w:sz w:val="24"/>
      <w:szCs w:val="24"/>
      <w:lang w:eastAsia="zh-CN"/>
    </w:rPr>
  </w:style>
  <w:style w:type="character" w:customStyle="1" w:styleId="21">
    <w:name w:val="Неразрешенное упоминание2"/>
    <w:basedOn w:val="a1"/>
    <w:uiPriority w:val="99"/>
    <w:semiHidden/>
    <w:unhideWhenUsed/>
    <w:rsid w:val="00C86835"/>
    <w:rPr>
      <w:color w:val="605E5C"/>
      <w:shd w:val="clear" w:color="auto" w:fill="E1DFDD"/>
    </w:rPr>
  </w:style>
  <w:style w:type="character" w:styleId="af1">
    <w:name w:val="annotation reference"/>
    <w:basedOn w:val="a1"/>
    <w:uiPriority w:val="99"/>
    <w:semiHidden/>
    <w:unhideWhenUsed/>
    <w:rsid w:val="00942427"/>
    <w:rPr>
      <w:sz w:val="16"/>
      <w:szCs w:val="16"/>
    </w:rPr>
  </w:style>
  <w:style w:type="paragraph" w:styleId="af2">
    <w:name w:val="annotation text"/>
    <w:basedOn w:val="a0"/>
    <w:link w:val="af3"/>
    <w:uiPriority w:val="99"/>
    <w:semiHidden/>
    <w:unhideWhenUsed/>
    <w:rsid w:val="00942427"/>
    <w:pPr>
      <w:spacing w:line="240" w:lineRule="auto"/>
    </w:pPr>
    <w:rPr>
      <w:sz w:val="20"/>
      <w:szCs w:val="20"/>
    </w:rPr>
  </w:style>
  <w:style w:type="character" w:customStyle="1" w:styleId="af3">
    <w:name w:val="Текст примечания Знак"/>
    <w:basedOn w:val="a1"/>
    <w:link w:val="af2"/>
    <w:uiPriority w:val="99"/>
    <w:semiHidden/>
    <w:rsid w:val="00942427"/>
    <w:rPr>
      <w:sz w:val="20"/>
      <w:szCs w:val="20"/>
    </w:rPr>
  </w:style>
  <w:style w:type="paragraph" w:styleId="af4">
    <w:name w:val="annotation subject"/>
    <w:basedOn w:val="af2"/>
    <w:next w:val="af2"/>
    <w:link w:val="af5"/>
    <w:uiPriority w:val="99"/>
    <w:semiHidden/>
    <w:unhideWhenUsed/>
    <w:rsid w:val="00942427"/>
    <w:rPr>
      <w:b/>
      <w:bCs/>
    </w:rPr>
  </w:style>
  <w:style w:type="character" w:customStyle="1" w:styleId="af5">
    <w:name w:val="Тема примечания Знак"/>
    <w:basedOn w:val="af3"/>
    <w:link w:val="af4"/>
    <w:uiPriority w:val="99"/>
    <w:semiHidden/>
    <w:rsid w:val="00942427"/>
    <w:rPr>
      <w:b/>
      <w:bCs/>
      <w:sz w:val="20"/>
      <w:szCs w:val="20"/>
    </w:rPr>
  </w:style>
  <w:style w:type="paragraph" w:styleId="af6">
    <w:name w:val="Subtitle"/>
    <w:basedOn w:val="a0"/>
    <w:next w:val="a0"/>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4C4F"/>
    <w:pPr>
      <w:autoSpaceDE w:val="0"/>
      <w:autoSpaceDN w:val="0"/>
      <w:adjustRightInd w:val="0"/>
      <w:spacing w:after="0" w:line="240" w:lineRule="auto"/>
    </w:pPr>
    <w:rPr>
      <w:rFonts w:ascii="Times New Roman" w:hAnsi="Times New Roman" w:cs="Times New Roman"/>
      <w:color w:val="000000"/>
      <w:sz w:val="24"/>
      <w:szCs w:val="24"/>
    </w:rPr>
  </w:style>
  <w:style w:type="table" w:styleId="af7">
    <w:name w:val="Table Grid"/>
    <w:basedOn w:val="a2"/>
    <w:uiPriority w:val="59"/>
    <w:rsid w:val="003055FF"/>
    <w:pPr>
      <w:suppressAutoHyphens/>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Revision"/>
    <w:hidden/>
    <w:uiPriority w:val="99"/>
    <w:semiHidden/>
    <w:rsid w:val="007360FF"/>
    <w:pPr>
      <w:spacing w:after="0" w:line="240" w:lineRule="auto"/>
    </w:pPr>
  </w:style>
  <w:style w:type="character" w:styleId="af9">
    <w:name w:val="Emphasis"/>
    <w:basedOn w:val="a1"/>
    <w:uiPriority w:val="20"/>
    <w:qFormat/>
    <w:rsid w:val="007F7E55"/>
    <w:rPr>
      <w:i/>
      <w:iCs/>
    </w:rPr>
  </w:style>
  <w:style w:type="table" w:customStyle="1" w:styleId="af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1"/>
    <w:pPr>
      <w:spacing w:after="0" w:line="240" w:lineRule="auto"/>
    </w:pPr>
    <w:tblPr>
      <w:tblStyleRowBandSize w:val="1"/>
      <w:tblStyleColBandSize w:val="1"/>
      <w:tblCellMar>
        <w:top w:w="0" w:type="dxa"/>
        <w:left w:w="108" w:type="dxa"/>
        <w:bottom w:w="0" w:type="dxa"/>
        <w:right w:w="108" w:type="dxa"/>
      </w:tblCellMar>
    </w:tblPr>
  </w:style>
  <w:style w:type="character" w:customStyle="1" w:styleId="layout">
    <w:name w:val="layout"/>
    <w:basedOn w:val="a1"/>
    <w:rsid w:val="00367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nZztOoIECSR/JqYw7CkF1+FKKQ==">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2B968F-2150-4DB2-AAB3-5C835DE0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24</Pages>
  <Words>16354</Words>
  <Characters>93219</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Гревцова</dc:creator>
  <cp:lastModifiedBy>Учетная запись Майкрософт</cp:lastModifiedBy>
  <cp:revision>11</cp:revision>
  <dcterms:created xsi:type="dcterms:W3CDTF">2024-02-15T12:46:00Z</dcterms:created>
  <dcterms:modified xsi:type="dcterms:W3CDTF">2025-02-11T12:38:00Z</dcterms:modified>
</cp:coreProperties>
</file>